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7EB6" w14:textId="77777777" w:rsidR="00DB6487" w:rsidRPr="00DB6487" w:rsidRDefault="00DB6487" w:rsidP="00DB6487">
      <w:pPr>
        <w:rPr>
          <w:b/>
          <w:sz w:val="32"/>
          <w:szCs w:val="32"/>
          <w:lang w:val="en-GB"/>
        </w:rPr>
      </w:pPr>
      <w:r w:rsidRPr="00DB6487">
        <w:rPr>
          <w:b/>
          <w:sz w:val="32"/>
          <w:szCs w:val="32"/>
          <w:lang w:val="en-GB"/>
        </w:rPr>
        <w:t>Jeremiah 2: 4 - 28</w:t>
      </w:r>
    </w:p>
    <w:p w14:paraId="3EF4D266" w14:textId="77777777" w:rsidR="00DB6487" w:rsidRPr="00DB6487" w:rsidRDefault="00DB6487" w:rsidP="00DB6487">
      <w:pPr>
        <w:rPr>
          <w:b/>
          <w:lang w:val="en-GB"/>
        </w:rPr>
      </w:pPr>
    </w:p>
    <w:p w14:paraId="51387B6E" w14:textId="77777777" w:rsidR="00DB6487" w:rsidRPr="00DB6487" w:rsidRDefault="00DB6487" w:rsidP="00DB6487">
      <w:pPr>
        <w:jc w:val="both"/>
        <w:rPr>
          <w:sz w:val="28"/>
          <w:szCs w:val="28"/>
          <w:lang w:val="en-GB"/>
        </w:rPr>
      </w:pPr>
      <w:r w:rsidRPr="00DB6487">
        <w:rPr>
          <w:sz w:val="28"/>
          <w:szCs w:val="28"/>
          <w:lang w:val="en-GB"/>
        </w:rPr>
        <w:t>This is one of three “Haftarot of Rebuke” read before the anniversary of the destruction  of Jerusalem. (The section of the Torah for this week is Numbers 33:1 – 36:13).</w:t>
      </w:r>
    </w:p>
    <w:p w14:paraId="0CBE5C77" w14:textId="77777777" w:rsidR="00DB6487" w:rsidRPr="00DB6487" w:rsidRDefault="00DB6487" w:rsidP="00DB6487">
      <w:pPr>
        <w:jc w:val="both"/>
        <w:rPr>
          <w:b/>
          <w:sz w:val="28"/>
          <w:szCs w:val="28"/>
          <w:lang w:val="en-GB"/>
        </w:rPr>
      </w:pPr>
      <w:r w:rsidRPr="00DB6487">
        <w:rPr>
          <w:b/>
          <w:sz w:val="28"/>
          <w:szCs w:val="28"/>
          <w:lang w:val="en-GB"/>
        </w:rPr>
        <w:t xml:space="preserve">1) </w:t>
      </w:r>
      <w:r w:rsidRPr="00DB6487">
        <w:rPr>
          <w:b/>
          <w:sz w:val="28"/>
          <w:szCs w:val="28"/>
          <w:lang w:val="en-GB"/>
        </w:rPr>
        <w:tab/>
        <w:t xml:space="preserve">No exception from judgment </w:t>
      </w:r>
    </w:p>
    <w:p w14:paraId="72FC0EE5" w14:textId="77777777" w:rsidR="00DB6487" w:rsidRPr="00DB6487" w:rsidRDefault="00DB6487" w:rsidP="00DB6487">
      <w:pPr>
        <w:jc w:val="both"/>
        <w:rPr>
          <w:i/>
          <w:sz w:val="28"/>
          <w:szCs w:val="28"/>
          <w:lang w:val="en-GB"/>
        </w:rPr>
      </w:pPr>
      <w:r w:rsidRPr="00DB6487">
        <w:rPr>
          <w:i/>
          <w:sz w:val="28"/>
          <w:szCs w:val="28"/>
          <w:lang w:val="en-GB"/>
        </w:rPr>
        <w:t>“This is what the LORD says: What fault did your fathers find in Me, that they strayed so far from Me? They followed worthless idols and became worthless themselves” (v. 5).</w:t>
      </w:r>
    </w:p>
    <w:p w14:paraId="4AD46884" w14:textId="77777777" w:rsidR="00DB6487" w:rsidRPr="00DB6487" w:rsidRDefault="00DB6487" w:rsidP="00DB6487">
      <w:pPr>
        <w:jc w:val="both"/>
        <w:rPr>
          <w:i/>
          <w:sz w:val="28"/>
          <w:szCs w:val="28"/>
          <w:lang w:val="en-GB"/>
        </w:rPr>
      </w:pPr>
      <w:r w:rsidRPr="00DB6487">
        <w:rPr>
          <w:i/>
          <w:sz w:val="28"/>
          <w:szCs w:val="28"/>
          <w:lang w:val="en-GB"/>
        </w:rPr>
        <w:t>“The priests did not ask, ´Where is the LORD?´ Those who deal with the law did not know Me, the leaders rebelled against Me. The prophets prophesied by Baal, following worthless idols” (v. 8).</w:t>
      </w:r>
    </w:p>
    <w:p w14:paraId="51BA7D93" w14:textId="77777777" w:rsidR="00DB6487" w:rsidRPr="00DB6487" w:rsidRDefault="00DB6487" w:rsidP="00DB6487">
      <w:pPr>
        <w:jc w:val="both"/>
        <w:rPr>
          <w:i/>
          <w:sz w:val="28"/>
          <w:szCs w:val="28"/>
          <w:lang w:val="en-GB"/>
        </w:rPr>
      </w:pPr>
      <w:r w:rsidRPr="00DB6487">
        <w:rPr>
          <w:i/>
          <w:sz w:val="28"/>
          <w:szCs w:val="28"/>
          <w:lang w:val="en-GB"/>
        </w:rPr>
        <w:t>“…And I will bring charges against your children´s children” (v. 9).</w:t>
      </w:r>
    </w:p>
    <w:p w14:paraId="7A704046" w14:textId="77777777" w:rsidR="00DB6487" w:rsidRPr="00DB6487" w:rsidRDefault="00DB6487" w:rsidP="00DB6487">
      <w:pPr>
        <w:jc w:val="both"/>
        <w:rPr>
          <w:i/>
          <w:sz w:val="28"/>
          <w:szCs w:val="28"/>
          <w:lang w:val="en-GB"/>
        </w:rPr>
      </w:pPr>
      <w:r w:rsidRPr="00DB6487">
        <w:rPr>
          <w:i/>
          <w:sz w:val="28"/>
          <w:szCs w:val="28"/>
          <w:lang w:val="en-GB"/>
        </w:rPr>
        <w:t>“Your wickedness will punish you, your backsliding will rebuke you…” (v. 19).</w:t>
      </w:r>
    </w:p>
    <w:p w14:paraId="2E7B9A2C" w14:textId="77777777" w:rsidR="00DB6487" w:rsidRPr="00DB6487" w:rsidRDefault="00DB6487" w:rsidP="00DB6487">
      <w:pPr>
        <w:jc w:val="both"/>
        <w:rPr>
          <w:sz w:val="28"/>
          <w:szCs w:val="28"/>
          <w:lang w:val="en-GB"/>
        </w:rPr>
      </w:pPr>
      <w:r w:rsidRPr="00DB6487">
        <w:rPr>
          <w:sz w:val="28"/>
          <w:szCs w:val="28"/>
          <w:lang w:val="en-GB"/>
        </w:rPr>
        <w:t xml:space="preserve">There is no exception from judgment, neither for the spiritual nor for the political  leaders. The ancestors as well as the grandchildren are addressed. “…There is no difference, for all have sinned and fall short of the glory of God”, unless they are justified by grace (Rom. 3:22-23). The letter to the Romans shows us that death entered through sin “…and in this way death came to all men, because all sinned” (Rom. 5:12). </w:t>
      </w:r>
    </w:p>
    <w:p w14:paraId="56D653B6" w14:textId="77777777" w:rsidR="00DB6487" w:rsidRPr="00DB6487" w:rsidRDefault="00DB6487" w:rsidP="00DB6487">
      <w:pPr>
        <w:jc w:val="both"/>
        <w:rPr>
          <w:sz w:val="28"/>
          <w:szCs w:val="28"/>
          <w:lang w:val="en-GB"/>
        </w:rPr>
      </w:pPr>
      <w:r w:rsidRPr="00DB6487">
        <w:rPr>
          <w:i/>
          <w:sz w:val="28"/>
          <w:szCs w:val="28"/>
          <w:lang w:val="en-GB"/>
        </w:rPr>
        <w:t>“Your wickedness will punish you.”</w:t>
      </w:r>
      <w:r w:rsidRPr="00DB6487">
        <w:rPr>
          <w:sz w:val="28"/>
          <w:szCs w:val="28"/>
          <w:lang w:val="en-GB"/>
        </w:rPr>
        <w:t xml:space="preserve"> We cannot escape by pointing our finger at others. “You then, why do you judge your brother? Or why do you look down on your brother? For we will all stand before God´s judgment seat” (Rom. 14:10). Indeed “nothing in all creation is hidden from God´s sight.  Everything is uncovered and laid bare before the eyes of Him to whom we must give account” (Hebr. 4:13).</w:t>
      </w:r>
    </w:p>
    <w:p w14:paraId="4825C60D" w14:textId="77777777" w:rsidR="00DB6487" w:rsidRPr="00DB6487" w:rsidRDefault="00DB6487" w:rsidP="00DB6487">
      <w:pPr>
        <w:jc w:val="both"/>
        <w:rPr>
          <w:b/>
          <w:sz w:val="28"/>
          <w:szCs w:val="28"/>
          <w:lang w:val="en-GB"/>
        </w:rPr>
      </w:pPr>
      <w:r w:rsidRPr="00DB6487">
        <w:rPr>
          <w:b/>
          <w:sz w:val="28"/>
          <w:szCs w:val="28"/>
          <w:lang w:val="en-GB"/>
        </w:rPr>
        <w:t xml:space="preserve">2) </w:t>
      </w:r>
      <w:r w:rsidRPr="00DB6487">
        <w:rPr>
          <w:b/>
          <w:sz w:val="28"/>
          <w:szCs w:val="28"/>
          <w:lang w:val="en-GB"/>
        </w:rPr>
        <w:tab/>
        <w:t>Ingratitude as reason for grave transgressions</w:t>
      </w:r>
    </w:p>
    <w:p w14:paraId="6256925D" w14:textId="77777777" w:rsidR="00DB6487" w:rsidRPr="00DB6487" w:rsidRDefault="00DB6487" w:rsidP="00DB6487">
      <w:pPr>
        <w:jc w:val="both"/>
        <w:rPr>
          <w:i/>
          <w:sz w:val="28"/>
          <w:szCs w:val="28"/>
          <w:lang w:val="en-GB"/>
        </w:rPr>
      </w:pPr>
      <w:r w:rsidRPr="00DB6487">
        <w:rPr>
          <w:i/>
          <w:sz w:val="28"/>
          <w:szCs w:val="28"/>
          <w:lang w:val="en-GB"/>
        </w:rPr>
        <w:t>“They did not ask, ´Where is the LORD, who brought us up out of Egypt and led us through the barren wilderness, through a land of deserts and rifts, a land of drought and darkness, a land where no one travels and no one lives?´ I brought you in a fertile land to eat its fruit and rich produce…” (v. 6-7).</w:t>
      </w:r>
    </w:p>
    <w:p w14:paraId="00AE36CB" w14:textId="77777777" w:rsidR="00DB6487" w:rsidRPr="00DB6487" w:rsidRDefault="00DB6487" w:rsidP="00DB6487">
      <w:pPr>
        <w:jc w:val="both"/>
        <w:rPr>
          <w:sz w:val="28"/>
          <w:szCs w:val="28"/>
          <w:lang w:val="en-GB"/>
        </w:rPr>
      </w:pPr>
      <w:r w:rsidRPr="00DB6487">
        <w:rPr>
          <w:sz w:val="28"/>
          <w:szCs w:val="28"/>
          <w:lang w:val="en-GB"/>
        </w:rPr>
        <w:t xml:space="preserve">How often did it happen to us, too, that the LORD saved us from abyss, led us through periods of darkness, showed us a path in vast desert and provided us with </w:t>
      </w:r>
      <w:r w:rsidRPr="00DB6487">
        <w:rPr>
          <w:sz w:val="28"/>
          <w:szCs w:val="28"/>
          <w:lang w:val="en-GB"/>
        </w:rPr>
        <w:lastRenderedPageBreak/>
        <w:t xml:space="preserve">goods in a wonderful way! What about our thankfulness in those cases? We should be “always giving thanks to God the Father for everything, in the name of our LORD Jesus Christ” (Eph. 5:20). “Give thanks in all circumstances, for this is God´s will for you in Christ Jesus” (1 Thess. 5:18). </w:t>
      </w:r>
    </w:p>
    <w:p w14:paraId="51D4BBCF" w14:textId="77777777" w:rsidR="00DB6487" w:rsidRPr="00DB6487" w:rsidRDefault="00DB6487" w:rsidP="00DB6487">
      <w:pPr>
        <w:jc w:val="both"/>
        <w:rPr>
          <w:sz w:val="28"/>
          <w:szCs w:val="28"/>
          <w:lang w:val="en-GB"/>
        </w:rPr>
      </w:pPr>
      <w:r w:rsidRPr="00DB6487">
        <w:rPr>
          <w:sz w:val="28"/>
          <w:szCs w:val="28"/>
          <w:lang w:val="en-GB"/>
        </w:rPr>
        <w:t>If we neglect or forget giving thanks it may easily happen that we begin to falter and thereby go astray. “So then … continue to live in Him, rooted and built up in Him, strengthened in the faith as you were taught, and overflowing with thankfulness” (Col. 2:6-7).</w:t>
      </w:r>
    </w:p>
    <w:p w14:paraId="521F70EE" w14:textId="77777777" w:rsidR="00DB6487" w:rsidRPr="00DB6487" w:rsidRDefault="00DB6487" w:rsidP="00DB6487">
      <w:pPr>
        <w:jc w:val="both"/>
        <w:rPr>
          <w:b/>
          <w:sz w:val="28"/>
          <w:szCs w:val="28"/>
          <w:lang w:val="en-GB"/>
        </w:rPr>
      </w:pPr>
      <w:r w:rsidRPr="00DB6487">
        <w:rPr>
          <w:b/>
          <w:sz w:val="28"/>
          <w:szCs w:val="28"/>
          <w:lang w:val="en-GB"/>
        </w:rPr>
        <w:t xml:space="preserve">3) </w:t>
      </w:r>
      <w:r w:rsidRPr="00DB6487">
        <w:rPr>
          <w:b/>
          <w:sz w:val="28"/>
          <w:szCs w:val="28"/>
          <w:lang w:val="en-GB"/>
        </w:rPr>
        <w:tab/>
        <w:t>Everything or nothing</w:t>
      </w:r>
    </w:p>
    <w:p w14:paraId="720244DF" w14:textId="77777777" w:rsidR="00DB6487" w:rsidRPr="00DB6487" w:rsidRDefault="00DB6487" w:rsidP="00DB6487">
      <w:pPr>
        <w:jc w:val="both"/>
        <w:rPr>
          <w:i/>
          <w:sz w:val="28"/>
          <w:szCs w:val="28"/>
          <w:lang w:val="en-GB"/>
        </w:rPr>
      </w:pPr>
      <w:r w:rsidRPr="00DB6487">
        <w:rPr>
          <w:i/>
          <w:sz w:val="28"/>
          <w:szCs w:val="28"/>
          <w:lang w:val="en-GB"/>
        </w:rPr>
        <w:t xml:space="preserve">“…They followed worthless idols and became worthless themselves” (v.5). </w:t>
      </w:r>
    </w:p>
    <w:p w14:paraId="5C1915B2" w14:textId="77777777" w:rsidR="00DB6487" w:rsidRPr="00DB6487" w:rsidRDefault="00DB6487" w:rsidP="00DB6487">
      <w:pPr>
        <w:jc w:val="both"/>
        <w:rPr>
          <w:i/>
          <w:sz w:val="28"/>
          <w:szCs w:val="28"/>
          <w:lang w:val="en-GB"/>
        </w:rPr>
      </w:pPr>
      <w:r w:rsidRPr="00DB6487">
        <w:rPr>
          <w:i/>
          <w:sz w:val="28"/>
          <w:szCs w:val="28"/>
          <w:lang w:val="en-GB"/>
        </w:rPr>
        <w:t>“Has a nation ever changed its gods? (Yet they are not gods at all.) But My people have exchanged their Glory for worthless idols” (v.11).</w:t>
      </w:r>
    </w:p>
    <w:p w14:paraId="49624314" w14:textId="77777777" w:rsidR="00DB6487" w:rsidRPr="00DB6487" w:rsidRDefault="00DB6487" w:rsidP="00DB6487">
      <w:pPr>
        <w:jc w:val="both"/>
        <w:rPr>
          <w:i/>
          <w:sz w:val="28"/>
          <w:szCs w:val="28"/>
          <w:lang w:val="en-GB"/>
        </w:rPr>
      </w:pPr>
      <w:r w:rsidRPr="00DB6487">
        <w:rPr>
          <w:i/>
          <w:sz w:val="28"/>
          <w:szCs w:val="28"/>
          <w:lang w:val="en-GB"/>
        </w:rPr>
        <w:t>“My people have committed two sins: They have forsaken Me, the spring of living water, and have dug their own cisterns, broken cisterns that cannot hold water” (v. 13) (see v. 26–28).</w:t>
      </w:r>
    </w:p>
    <w:p w14:paraId="6E8705EC" w14:textId="77777777" w:rsidR="00DB6487" w:rsidRPr="00DB6487" w:rsidRDefault="00DB6487" w:rsidP="00DB6487">
      <w:pPr>
        <w:jc w:val="both"/>
        <w:rPr>
          <w:sz w:val="28"/>
          <w:szCs w:val="28"/>
          <w:lang w:val="en-GB"/>
        </w:rPr>
      </w:pPr>
      <w:r w:rsidRPr="00DB6487">
        <w:rPr>
          <w:sz w:val="28"/>
          <w:szCs w:val="28"/>
          <w:lang w:val="en-GB"/>
        </w:rPr>
        <w:t xml:space="preserve">Israel´s conduct should make us prick up our ears; we, too, need to be admonished that we “…must no longer live as the Gentiles do, in the futility of their thinking. They are darkened in their understanding and separated from the life of God because of the ignorance that is in them due to the hardening of their hearts” (Eph. 4:17-18). When our ”…mind is on earthly things” (Phil. 3:19), we easily “…follow deceiving spirits and things taught by demons” (1 Tim. 4:1) and choose our teachers according to what our “…itching ears want to hear” (2 Tim. 4:3). Therefore Paul writes to the Galatians: “I am astonished that you are so quickly deserting the One who called you by the grace of Christ and are turning to a different gospel – which is really no gospel at all” (Gal. 1:6-7). </w:t>
      </w:r>
    </w:p>
    <w:p w14:paraId="57310DCE" w14:textId="77777777" w:rsidR="00DB6487" w:rsidRPr="00DB6487" w:rsidRDefault="00DB6487" w:rsidP="00DB6487">
      <w:pPr>
        <w:jc w:val="both"/>
        <w:rPr>
          <w:sz w:val="28"/>
          <w:szCs w:val="28"/>
          <w:lang w:val="en-GB"/>
        </w:rPr>
      </w:pPr>
      <w:r w:rsidRPr="00DB6487">
        <w:rPr>
          <w:sz w:val="28"/>
          <w:szCs w:val="28"/>
          <w:lang w:val="en-GB"/>
        </w:rPr>
        <w:t>The consequences are made clear to us  in an especially alarming way by the letter to the Hebrews: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(Hebr. 10: 28-29).</w:t>
      </w:r>
    </w:p>
    <w:p w14:paraId="565AECAF" w14:textId="77777777" w:rsidR="00DB6487" w:rsidRPr="00DB6487" w:rsidRDefault="00DB6487" w:rsidP="00DB6487">
      <w:pPr>
        <w:jc w:val="both"/>
        <w:rPr>
          <w:sz w:val="28"/>
          <w:szCs w:val="28"/>
          <w:lang w:val="en-GB"/>
        </w:rPr>
      </w:pPr>
      <w:r w:rsidRPr="00DB6487">
        <w:rPr>
          <w:sz w:val="28"/>
          <w:szCs w:val="28"/>
          <w:lang w:val="en-GB"/>
        </w:rPr>
        <w:t xml:space="preserve">Instead of “…walking after vanity” (Jer. 2:5; King James Version), we are offered “all things”: “He who did not spare His own Son, but gave Him up for us all – how will He not also, along with Him, graciously give us all things?” (Rom. 8:32). </w:t>
      </w:r>
      <w:r w:rsidRPr="00DB6487">
        <w:rPr>
          <w:sz w:val="28"/>
          <w:szCs w:val="28"/>
          <w:lang w:val="en-GB"/>
        </w:rPr>
        <w:lastRenderedPageBreak/>
        <w:t xml:space="preserve">In fact, “…all things are yours … and you are of Christ, and Christ is of God” (1 Cor. 3:21-23). </w:t>
      </w:r>
    </w:p>
    <w:p w14:paraId="467DCA27" w14:textId="77777777" w:rsidR="00DB6487" w:rsidRPr="00DB6487" w:rsidRDefault="00DB6487" w:rsidP="00DB6487">
      <w:pPr>
        <w:jc w:val="both"/>
        <w:rPr>
          <w:sz w:val="28"/>
          <w:szCs w:val="28"/>
          <w:lang w:val="en-GB"/>
        </w:rPr>
      </w:pPr>
      <w:r w:rsidRPr="00DB6487">
        <w:rPr>
          <w:sz w:val="28"/>
          <w:szCs w:val="28"/>
          <w:lang w:val="en-GB"/>
        </w:rPr>
        <w:t xml:space="preserve">So it is good for us to come “…to Him who is able to do immeasurably more than all we ask or imagine…” (Eph. 3:20). Our LORD Jesus is the spring of living water, as Jeremiah puts it – “…welling up to eternal life” (John 4:14). </w:t>
      </w:r>
    </w:p>
    <w:p w14:paraId="26CFC3E1" w14:textId="77777777" w:rsidR="00DB6487" w:rsidRPr="00DB6487" w:rsidRDefault="00DB6487" w:rsidP="00DB6487">
      <w:pPr>
        <w:jc w:val="both"/>
        <w:rPr>
          <w:b/>
          <w:sz w:val="28"/>
          <w:szCs w:val="28"/>
          <w:lang w:val="en-GB"/>
        </w:rPr>
      </w:pPr>
      <w:r w:rsidRPr="00DB6487">
        <w:rPr>
          <w:b/>
          <w:sz w:val="28"/>
          <w:szCs w:val="28"/>
          <w:lang w:val="en-GB"/>
        </w:rPr>
        <w:t xml:space="preserve">4) </w:t>
      </w:r>
      <w:r w:rsidRPr="00DB6487">
        <w:rPr>
          <w:b/>
          <w:sz w:val="28"/>
          <w:szCs w:val="28"/>
          <w:lang w:val="en-GB"/>
        </w:rPr>
        <w:tab/>
        <w:t>Good or bad witness</w:t>
      </w:r>
    </w:p>
    <w:p w14:paraId="3B941F7E" w14:textId="77777777" w:rsidR="00DB6487" w:rsidRPr="00DB6487" w:rsidRDefault="00DB6487" w:rsidP="00DB6487">
      <w:pPr>
        <w:jc w:val="both"/>
        <w:rPr>
          <w:i/>
          <w:sz w:val="28"/>
          <w:szCs w:val="28"/>
          <w:lang w:val="en-GB"/>
        </w:rPr>
      </w:pPr>
      <w:r w:rsidRPr="00DB6487">
        <w:rPr>
          <w:i/>
          <w:sz w:val="28"/>
          <w:szCs w:val="28"/>
          <w:lang w:val="en-GB"/>
        </w:rPr>
        <w:t>“…But you came and defiled My land and made My inheritance detestable” (v. 7).</w:t>
      </w:r>
    </w:p>
    <w:p w14:paraId="3C88FD6A" w14:textId="77777777" w:rsidR="00DB6487" w:rsidRPr="00DB6487" w:rsidRDefault="00DB6487" w:rsidP="00DB6487">
      <w:pPr>
        <w:jc w:val="both"/>
        <w:rPr>
          <w:i/>
          <w:sz w:val="28"/>
          <w:szCs w:val="28"/>
          <w:lang w:val="en-GB"/>
        </w:rPr>
      </w:pPr>
      <w:r w:rsidRPr="00DB6487">
        <w:rPr>
          <w:i/>
          <w:sz w:val="28"/>
          <w:szCs w:val="28"/>
          <w:lang w:val="en-GB"/>
        </w:rPr>
        <w:t>“I had planted you like a choice vine of sound and reliable stock. How then did you turn against Me into corrupt, wild vine?” (v. 21)</w:t>
      </w:r>
    </w:p>
    <w:p w14:paraId="251AC0E5" w14:textId="77777777" w:rsidR="00DB6487" w:rsidRPr="00DB6487" w:rsidRDefault="00DB6487" w:rsidP="00DB6487">
      <w:pPr>
        <w:jc w:val="both"/>
        <w:rPr>
          <w:sz w:val="28"/>
          <w:szCs w:val="28"/>
          <w:lang w:val="en-GB"/>
        </w:rPr>
      </w:pPr>
      <w:r w:rsidRPr="00DB6487">
        <w:rPr>
          <w:sz w:val="28"/>
          <w:szCs w:val="28"/>
          <w:lang w:val="en-GB"/>
        </w:rPr>
        <w:t xml:space="preserve">Our Creator made us in His image. “His divine power has given us everything we need for life and godliness…” (2 Pt. 1:3), so we can confess with the Psalmist: “I praise You because I am fearfully and wonderfully made; Your works are wonderful, I know that full well” (Ps. 139:14). </w:t>
      </w:r>
    </w:p>
    <w:p w14:paraId="1AB2C1D8" w14:textId="77777777" w:rsidR="00DB6487" w:rsidRPr="00DB6487" w:rsidRDefault="00DB6487" w:rsidP="00DB6487">
      <w:pPr>
        <w:jc w:val="both"/>
        <w:rPr>
          <w:sz w:val="28"/>
          <w:szCs w:val="28"/>
          <w:lang w:val="en-GB"/>
        </w:rPr>
      </w:pPr>
      <w:r w:rsidRPr="00DB6487">
        <w:rPr>
          <w:sz w:val="28"/>
          <w:szCs w:val="28"/>
          <w:lang w:val="en-GB"/>
        </w:rPr>
        <w:t xml:space="preserve">As believers we can marvel to hear God’s promise to us: “But you are a chosen people, a royal priesthood, a holy nation, a people belonging to God, that you may declare the praises of Him who called you out of darkness into His wonderful light” (1 Pt. 2:9). But there is this vocation “that you may…”! We should be “…a letter from Christ…” (2 Cor. 3:3), we should (as it is written especially concerning overseers and deacons) “…have a good reputation with outsiders…”, so that we “…will not fall into disgrace and into the devil´s trap” (1 Tim. 3:7). More often than we may think we are quietly watched by non-Christians. Therefore we should “…live good lives among the pagans … for it is God´s will that by doing good you should silence the ignorant talk of foolish men” (1 Pt. 2:12 + 15). </w:t>
      </w:r>
    </w:p>
    <w:p w14:paraId="19A4C350" w14:textId="77777777" w:rsidR="00DB6487" w:rsidRPr="00DB6487" w:rsidRDefault="00DB6487" w:rsidP="00DB6487">
      <w:pPr>
        <w:jc w:val="both"/>
        <w:rPr>
          <w:b/>
          <w:sz w:val="28"/>
          <w:szCs w:val="28"/>
          <w:lang w:val="en-GB"/>
        </w:rPr>
      </w:pPr>
      <w:r w:rsidRPr="00DB6487">
        <w:rPr>
          <w:b/>
          <w:sz w:val="28"/>
          <w:szCs w:val="28"/>
          <w:lang w:val="en-GB"/>
        </w:rPr>
        <w:t xml:space="preserve">5) </w:t>
      </w:r>
      <w:r w:rsidRPr="00DB6487">
        <w:rPr>
          <w:b/>
          <w:sz w:val="28"/>
          <w:szCs w:val="28"/>
          <w:lang w:val="en-GB"/>
        </w:rPr>
        <w:tab/>
        <w:t>Acknowledgment of guilt</w:t>
      </w:r>
    </w:p>
    <w:p w14:paraId="6134434D" w14:textId="77777777" w:rsidR="00DB6487" w:rsidRPr="00DB6487" w:rsidRDefault="00DB6487" w:rsidP="00DB6487">
      <w:pPr>
        <w:jc w:val="both"/>
        <w:rPr>
          <w:i/>
          <w:sz w:val="28"/>
          <w:szCs w:val="28"/>
          <w:lang w:val="en-GB"/>
        </w:rPr>
      </w:pPr>
      <w:r w:rsidRPr="00DB6487">
        <w:rPr>
          <w:i/>
          <w:sz w:val="28"/>
          <w:szCs w:val="28"/>
          <w:lang w:val="en-GB"/>
        </w:rPr>
        <w:t>“Have you not brought this on yourselves by forsaking the LORD your God when He led you in the way?” (v.17)</w:t>
      </w:r>
    </w:p>
    <w:p w14:paraId="2D06D7E3" w14:textId="77777777" w:rsidR="00DB6487" w:rsidRPr="00DB6487" w:rsidRDefault="00DB6487" w:rsidP="00DB6487">
      <w:pPr>
        <w:jc w:val="both"/>
        <w:rPr>
          <w:i/>
          <w:sz w:val="28"/>
          <w:szCs w:val="28"/>
          <w:lang w:val="en-GB"/>
        </w:rPr>
      </w:pPr>
      <w:r w:rsidRPr="00DB6487">
        <w:rPr>
          <w:i/>
          <w:sz w:val="28"/>
          <w:szCs w:val="28"/>
          <w:lang w:val="en-GB"/>
        </w:rPr>
        <w:t>“…Consider then and realize how evil and bitter it is for you when you forsake the LORD your God and have no awe of Me, declares the LORD, the LORD Almighty” (v.19).</w:t>
      </w:r>
    </w:p>
    <w:p w14:paraId="7A94DD0D" w14:textId="77777777" w:rsidR="00DB6487" w:rsidRPr="00DB6487" w:rsidRDefault="00DB6487" w:rsidP="00DB6487">
      <w:pPr>
        <w:jc w:val="both"/>
        <w:rPr>
          <w:i/>
          <w:sz w:val="28"/>
          <w:szCs w:val="28"/>
          <w:lang w:val="en-GB"/>
        </w:rPr>
      </w:pPr>
      <w:r w:rsidRPr="00DB6487">
        <w:rPr>
          <w:i/>
          <w:sz w:val="28"/>
          <w:szCs w:val="28"/>
          <w:lang w:val="en-GB"/>
        </w:rPr>
        <w:t>“How can you say, ´I am not defiled; I have not run after the Baals´?...” (v. 23)</w:t>
      </w:r>
    </w:p>
    <w:p w14:paraId="325AF069" w14:textId="77777777" w:rsidR="00DB6487" w:rsidRPr="00DB6487" w:rsidRDefault="00DB6487" w:rsidP="00DB6487">
      <w:pPr>
        <w:jc w:val="both"/>
        <w:rPr>
          <w:sz w:val="28"/>
          <w:szCs w:val="28"/>
          <w:lang w:val="en-GB"/>
        </w:rPr>
      </w:pPr>
      <w:r w:rsidRPr="00DB6487">
        <w:rPr>
          <w:sz w:val="28"/>
          <w:szCs w:val="28"/>
          <w:lang w:val="en-GB"/>
        </w:rPr>
        <w:t xml:space="preserve">Are we not inclined to shift the blame to others or to play down our own guilt? Or do we not refuse to recognize our failure as a sin? “But if we judged ourselves, </w:t>
      </w:r>
      <w:r w:rsidRPr="00DB6487">
        <w:rPr>
          <w:sz w:val="28"/>
          <w:szCs w:val="28"/>
          <w:lang w:val="en-GB"/>
        </w:rPr>
        <w:lastRenderedPageBreak/>
        <w:t>we would not come under judgment” (1 Cor. 11:31). The Holy Spirit wants to reveal to us where we failed. It is good to pray as in Psalm 139:23-24: “Search me, O God, and know my heart; test me and know my anxious thoughts. See if there is any offensive way in me, and lead me in the way everlasting.”</w:t>
      </w:r>
    </w:p>
    <w:p w14:paraId="706B7927" w14:textId="77777777" w:rsidR="00DB6487" w:rsidRPr="00DB6487" w:rsidRDefault="00DB6487" w:rsidP="00DB6487">
      <w:pPr>
        <w:jc w:val="both"/>
        <w:rPr>
          <w:sz w:val="28"/>
          <w:szCs w:val="28"/>
          <w:lang w:val="en-GB"/>
        </w:rPr>
      </w:pPr>
      <w:r w:rsidRPr="00DB6487">
        <w:rPr>
          <w:sz w:val="28"/>
          <w:szCs w:val="28"/>
          <w:lang w:val="en-GB"/>
        </w:rPr>
        <w:t>James 1:26 reveals a specific danger of deceiving ourselves: “If anyone considers himself religious and yet does not keep a tight rein on his tongue, he deceives himself and his religion is worthless.” ”If we claim to be without sin, we deceive ourselves and the truth is not in us. If we confess our sins, He is faithful and just and will forgive us our sins and purify us from all unrighteousness” (1 John 1:8-9).</w:t>
      </w:r>
    </w:p>
    <w:p w14:paraId="5DCBE37D" w14:textId="77777777" w:rsidR="00E573F3" w:rsidRPr="00DB6487" w:rsidRDefault="00E573F3" w:rsidP="00DB6487">
      <w:pPr>
        <w:jc w:val="both"/>
        <w:rPr>
          <w:sz w:val="28"/>
          <w:szCs w:val="28"/>
          <w:lang w:val="en-GB"/>
        </w:rPr>
      </w:pPr>
    </w:p>
    <w:sectPr w:rsidR="00E573F3" w:rsidRPr="00DB64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87"/>
    <w:rsid w:val="0014716C"/>
    <w:rsid w:val="00A77F03"/>
    <w:rsid w:val="00C605A8"/>
    <w:rsid w:val="00DB6487"/>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63E0"/>
  <w15:chartTrackingRefBased/>
  <w15:docId w15:val="{C6CE7BE1-0228-49A7-9062-38CBB11C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6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6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64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64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648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64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648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B648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648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64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64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648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648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648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B648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648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B648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648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B6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64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64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648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B64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6487"/>
    <w:rPr>
      <w:i/>
      <w:iCs/>
      <w:color w:val="404040" w:themeColor="text1" w:themeTint="BF"/>
    </w:rPr>
  </w:style>
  <w:style w:type="paragraph" w:styleId="Listenabsatz">
    <w:name w:val="List Paragraph"/>
    <w:basedOn w:val="Standard"/>
    <w:uiPriority w:val="34"/>
    <w:qFormat/>
    <w:rsid w:val="00DB6487"/>
    <w:pPr>
      <w:ind w:left="720"/>
      <w:contextualSpacing/>
    </w:pPr>
  </w:style>
  <w:style w:type="character" w:styleId="IntensiveHervorhebung">
    <w:name w:val="Intense Emphasis"/>
    <w:basedOn w:val="Absatz-Standardschriftart"/>
    <w:uiPriority w:val="21"/>
    <w:qFormat/>
    <w:rsid w:val="00DB6487"/>
    <w:rPr>
      <w:i/>
      <w:iCs/>
      <w:color w:val="0F4761" w:themeColor="accent1" w:themeShade="BF"/>
    </w:rPr>
  </w:style>
  <w:style w:type="paragraph" w:styleId="IntensivesZitat">
    <w:name w:val="Intense Quote"/>
    <w:basedOn w:val="Standard"/>
    <w:next w:val="Standard"/>
    <w:link w:val="IntensivesZitatZchn"/>
    <w:uiPriority w:val="30"/>
    <w:qFormat/>
    <w:rsid w:val="00DB6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6487"/>
    <w:rPr>
      <w:i/>
      <w:iCs/>
      <w:color w:val="0F4761" w:themeColor="accent1" w:themeShade="BF"/>
    </w:rPr>
  </w:style>
  <w:style w:type="character" w:styleId="IntensiverVerweis">
    <w:name w:val="Intense Reference"/>
    <w:basedOn w:val="Absatz-Standardschriftart"/>
    <w:uiPriority w:val="32"/>
    <w:qFormat/>
    <w:rsid w:val="00DB6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6422</Characters>
  <Application>Microsoft Office Word</Application>
  <DocSecurity>0</DocSecurity>
  <Lines>53</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2026-06-27T19:44:00Z</dcterms:created>
  <dcterms:modified xsi:type="dcterms:W3CDTF">2026-06-27T19:48:00Z</dcterms:modified>
</cp:coreProperties>
</file>