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D233" w14:textId="77777777" w:rsidR="00556965" w:rsidRPr="00556965" w:rsidRDefault="00556965" w:rsidP="00556965">
      <w:pPr>
        <w:rPr>
          <w:b/>
          <w:sz w:val="32"/>
          <w:szCs w:val="32"/>
          <w:lang w:val="en-GB"/>
        </w:rPr>
      </w:pPr>
      <w:r w:rsidRPr="00556965">
        <w:rPr>
          <w:b/>
          <w:sz w:val="32"/>
          <w:szCs w:val="32"/>
          <w:lang w:val="en-GB"/>
        </w:rPr>
        <w:t>2 Samuel 6:1 – 7:17</w:t>
      </w:r>
    </w:p>
    <w:p w14:paraId="22D82508" w14:textId="77777777" w:rsidR="00556965" w:rsidRPr="00556965" w:rsidRDefault="00556965" w:rsidP="00556965">
      <w:pPr>
        <w:jc w:val="both"/>
        <w:rPr>
          <w:sz w:val="28"/>
          <w:szCs w:val="28"/>
          <w:lang w:val="en-GB"/>
        </w:rPr>
      </w:pPr>
      <w:r w:rsidRPr="00556965">
        <w:rPr>
          <w:sz w:val="28"/>
          <w:szCs w:val="28"/>
          <w:lang w:val="en-GB"/>
        </w:rPr>
        <w:t xml:space="preserve">The </w:t>
      </w:r>
      <w:proofErr w:type="spellStart"/>
      <w:r w:rsidRPr="00556965">
        <w:rPr>
          <w:sz w:val="28"/>
          <w:szCs w:val="28"/>
          <w:lang w:val="en-GB"/>
        </w:rPr>
        <w:t>Parascha</w:t>
      </w:r>
      <w:proofErr w:type="spellEnd"/>
      <w:r w:rsidRPr="00556965">
        <w:rPr>
          <w:sz w:val="28"/>
          <w:szCs w:val="28"/>
          <w:lang w:val="en-GB"/>
        </w:rPr>
        <w:t xml:space="preserve"> for this week (Lev. 9:1 – 11:47) focuses on Aaron´s sons Nadab and Abihu, who in a high-handed manner use unauthorized fire for offering and are therefore consumed by fire themselves. The supplementary text from the book of Samuel also describes a tragic event involving disregard for the holiness of divine majesty. But Samuel also relates the great joy of David and the house of Israel as they again bring the ark of the covenant to Jerusalem.</w:t>
      </w:r>
    </w:p>
    <w:p w14:paraId="0CCD3430" w14:textId="77777777" w:rsidR="00556965" w:rsidRPr="00556965" w:rsidRDefault="00556965" w:rsidP="00556965">
      <w:pPr>
        <w:jc w:val="both"/>
        <w:rPr>
          <w:b/>
          <w:sz w:val="28"/>
          <w:szCs w:val="28"/>
          <w:lang w:val="en-GB"/>
        </w:rPr>
      </w:pPr>
      <w:r w:rsidRPr="00556965">
        <w:rPr>
          <w:b/>
          <w:sz w:val="28"/>
          <w:szCs w:val="28"/>
          <w:lang w:val="en-GB"/>
        </w:rPr>
        <w:t xml:space="preserve">1) </w:t>
      </w:r>
      <w:r w:rsidRPr="00556965">
        <w:rPr>
          <w:b/>
          <w:sz w:val="28"/>
          <w:szCs w:val="28"/>
          <w:lang w:val="en-GB"/>
        </w:rPr>
        <w:tab/>
        <w:t>Unrestrained joy</w:t>
      </w:r>
    </w:p>
    <w:p w14:paraId="3BF79F5F" w14:textId="77777777" w:rsidR="00556965" w:rsidRPr="00556965" w:rsidRDefault="00556965" w:rsidP="00556965">
      <w:pPr>
        <w:jc w:val="both"/>
        <w:rPr>
          <w:i/>
          <w:sz w:val="28"/>
          <w:szCs w:val="28"/>
          <w:lang w:val="en-GB"/>
        </w:rPr>
      </w:pPr>
      <w:r w:rsidRPr="00556965">
        <w:rPr>
          <w:i/>
          <w:sz w:val="28"/>
          <w:szCs w:val="28"/>
          <w:lang w:val="en-GB"/>
        </w:rPr>
        <w:t xml:space="preserve">“David and the whole house of Israel were celebrating with all their might before the LORD, with songs and with harps, lyres, tambourines, </w:t>
      </w:r>
      <w:proofErr w:type="spellStart"/>
      <w:r w:rsidRPr="00556965">
        <w:rPr>
          <w:i/>
          <w:sz w:val="28"/>
          <w:szCs w:val="28"/>
          <w:lang w:val="en-GB"/>
        </w:rPr>
        <w:t>sistrums</w:t>
      </w:r>
      <w:proofErr w:type="spellEnd"/>
      <w:r w:rsidRPr="00556965">
        <w:rPr>
          <w:i/>
          <w:sz w:val="28"/>
          <w:szCs w:val="28"/>
          <w:lang w:val="en-GB"/>
        </w:rPr>
        <w:t xml:space="preserve"> and cymbals” (6:5).</w:t>
      </w:r>
    </w:p>
    <w:p w14:paraId="25A9E019" w14:textId="77777777" w:rsidR="00556965" w:rsidRPr="00556965" w:rsidRDefault="00556965" w:rsidP="00556965">
      <w:pPr>
        <w:jc w:val="both"/>
        <w:rPr>
          <w:i/>
          <w:sz w:val="28"/>
          <w:szCs w:val="28"/>
          <w:lang w:val="en-GB"/>
        </w:rPr>
      </w:pPr>
      <w:r w:rsidRPr="00556965">
        <w:rPr>
          <w:i/>
          <w:sz w:val="28"/>
          <w:szCs w:val="28"/>
          <w:lang w:val="en-GB"/>
        </w:rPr>
        <w:t>“David, wearing linen ephod, danced before the LORD with all his might” (6:14).</w:t>
      </w:r>
    </w:p>
    <w:p w14:paraId="0106D7BB" w14:textId="77777777" w:rsidR="00556965" w:rsidRPr="00556965" w:rsidRDefault="00556965" w:rsidP="00556965">
      <w:pPr>
        <w:jc w:val="both"/>
        <w:rPr>
          <w:i/>
          <w:sz w:val="28"/>
          <w:szCs w:val="28"/>
          <w:lang w:val="en-GB"/>
        </w:rPr>
      </w:pPr>
      <w:r w:rsidRPr="00556965">
        <w:rPr>
          <w:i/>
          <w:sz w:val="28"/>
          <w:szCs w:val="28"/>
          <w:lang w:val="en-GB"/>
        </w:rPr>
        <w:t>“…Michal daughter of Saul watched from a window. And when she saw king David leaping and dancing before the LORD, she despised him in her heart” (6:16).</w:t>
      </w:r>
    </w:p>
    <w:p w14:paraId="7E8EE0B2" w14:textId="77777777" w:rsidR="00556965" w:rsidRPr="00556965" w:rsidRDefault="00556965" w:rsidP="00556965">
      <w:pPr>
        <w:jc w:val="both"/>
        <w:rPr>
          <w:i/>
          <w:sz w:val="28"/>
          <w:szCs w:val="28"/>
          <w:lang w:val="en-GB"/>
        </w:rPr>
      </w:pPr>
      <w:r w:rsidRPr="00556965">
        <w:rPr>
          <w:i/>
          <w:sz w:val="28"/>
          <w:szCs w:val="28"/>
          <w:lang w:val="en-GB"/>
        </w:rPr>
        <w:t>“David said to Michal, ´It was before the LORD, who chose me rather than your father or anyone from his house when He appointed me ruler over the LORD´s people Israel – I will celebrate before the LORD” (6:21).</w:t>
      </w:r>
    </w:p>
    <w:p w14:paraId="533DB9EC" w14:textId="77777777" w:rsidR="00556965" w:rsidRPr="00556965" w:rsidRDefault="00556965" w:rsidP="00556965">
      <w:pPr>
        <w:jc w:val="both"/>
        <w:rPr>
          <w:b/>
          <w:sz w:val="28"/>
          <w:szCs w:val="28"/>
          <w:lang w:val="en-GB"/>
        </w:rPr>
      </w:pPr>
      <w:r w:rsidRPr="00556965">
        <w:rPr>
          <w:sz w:val="28"/>
          <w:szCs w:val="28"/>
          <w:lang w:val="en-GB"/>
        </w:rPr>
        <w:t>Several questions arise from this text:</w:t>
      </w:r>
    </w:p>
    <w:p w14:paraId="196BA31A" w14:textId="77777777" w:rsidR="00556965" w:rsidRPr="00556965" w:rsidRDefault="00556965" w:rsidP="00556965">
      <w:pPr>
        <w:jc w:val="both"/>
        <w:rPr>
          <w:sz w:val="28"/>
          <w:szCs w:val="28"/>
          <w:lang w:val="en-GB"/>
        </w:rPr>
      </w:pPr>
      <w:r w:rsidRPr="00556965">
        <w:rPr>
          <w:sz w:val="28"/>
          <w:szCs w:val="28"/>
          <w:lang w:val="en-GB"/>
        </w:rPr>
        <w:t>Do we really rejoice with all our hearts in God´s presence?</w:t>
      </w:r>
      <w:r w:rsidRPr="00556965">
        <w:rPr>
          <w:b/>
          <w:sz w:val="28"/>
          <w:szCs w:val="28"/>
          <w:lang w:val="en-GB"/>
        </w:rPr>
        <w:t xml:space="preserve"> </w:t>
      </w:r>
      <w:r w:rsidRPr="00556965">
        <w:rPr>
          <w:sz w:val="28"/>
          <w:szCs w:val="28"/>
          <w:lang w:val="en-GB"/>
        </w:rPr>
        <w:t xml:space="preserve">Certainly! But don´t we in everyday life sometimes quickly pass over the blessings we receive from our good Shepherd? Sometimes we even forget to thank Him. But is there no difference between thankfulness and joy? In the epistle to the Philippians we hear this call: “Rejoice in the LORD always. I will say it again: Rejoice!” (Phil.4:4). </w:t>
      </w:r>
    </w:p>
    <w:p w14:paraId="70F4D5A8" w14:textId="77777777" w:rsidR="00556965" w:rsidRPr="00556965" w:rsidRDefault="00556965" w:rsidP="00556965">
      <w:pPr>
        <w:jc w:val="both"/>
        <w:rPr>
          <w:sz w:val="28"/>
          <w:szCs w:val="28"/>
          <w:lang w:val="en-GB"/>
        </w:rPr>
      </w:pPr>
      <w:r w:rsidRPr="00556965">
        <w:rPr>
          <w:sz w:val="28"/>
          <w:szCs w:val="28"/>
          <w:lang w:val="en-GB"/>
        </w:rPr>
        <w:t xml:space="preserve">Is our joy visible? It is precious to have quiet joy but are we also able to audibly and visibly express our enthusiasm about our great God? Peter writes we can be “…filled with an inexpressible and glorious joy…” about Jesus. Then it will forge ahead in jubilation. “O come, let us sing unto the LORD, let us make a joyful noise to the Rock of our salvation” (Ps. 95:1; King James Version). How does that work? “Clap your hands, all your nations, shout to God with cries of joy” (Ps. 47:1). And as in the days of David so, too, today instruments can be used to praise our LORD (see Ps. 150). In the beatitudes Jeshua shouts to His disciples: “Rejoice in that day and leap for joy” (Luke 6:23). </w:t>
      </w:r>
    </w:p>
    <w:p w14:paraId="7BB5804B" w14:textId="77777777" w:rsidR="00556965" w:rsidRPr="00556965" w:rsidRDefault="00556965" w:rsidP="00556965">
      <w:pPr>
        <w:jc w:val="both"/>
        <w:rPr>
          <w:sz w:val="28"/>
          <w:szCs w:val="28"/>
          <w:lang w:val="en-GB"/>
        </w:rPr>
      </w:pPr>
    </w:p>
    <w:p w14:paraId="7D07BD98" w14:textId="77777777" w:rsidR="00556965" w:rsidRPr="00556965" w:rsidRDefault="00556965" w:rsidP="00556965">
      <w:pPr>
        <w:jc w:val="both"/>
        <w:rPr>
          <w:sz w:val="28"/>
          <w:szCs w:val="28"/>
          <w:lang w:val="en-GB"/>
        </w:rPr>
      </w:pPr>
      <w:r w:rsidRPr="00556965">
        <w:rPr>
          <w:sz w:val="28"/>
          <w:szCs w:val="28"/>
          <w:lang w:val="en-GB"/>
        </w:rPr>
        <w:lastRenderedPageBreak/>
        <w:t>The cause of our rejoicing is so immense that even nature itself will shout for joy, as the Scripture tells us: “…the mountains and hills will burst into song before You, and all the trees of the field will clap their hands” (Isa. 55:12). The LORD says to Israel: “…I have redeemed you. Sing for joy, O heavens, for the LORD has done this; shout aloud, O earth beneath. Burst into song, you mountains, you forests and all your trees, for the LORD has redeemed Jacob, He displays His glory in Israel” (Isa. 44:22-23). Because of this deed of salvation He promises His people: “…Again you will take up your tambourines and go out to dance with the joyful” (Jer. 31:4). Now, is shouting for joy or dancing “too charismatic”?  As we have seen there is evidence in the Bible for those expressions of joy. The question in a specific case however is whether we really mean the LORD or whether our style of worship has become somewhat independent and outer forms have become more important than the attitude of our hearts. Similarly as we (without being aware of it) can either routinely recite a prayer, for instance the Lord´s Prayer, or really concentrate on what we are praying, so singing, rejoicing, and dancing can become spiritually half-hearted actions even if they seem to be fervent.</w:t>
      </w:r>
    </w:p>
    <w:p w14:paraId="2C22E6E5" w14:textId="77777777" w:rsidR="00556965" w:rsidRPr="00556965" w:rsidRDefault="00556965" w:rsidP="00556965">
      <w:pPr>
        <w:jc w:val="both"/>
        <w:rPr>
          <w:sz w:val="28"/>
          <w:szCs w:val="28"/>
          <w:lang w:val="en-GB"/>
        </w:rPr>
      </w:pPr>
      <w:r w:rsidRPr="00556965">
        <w:rPr>
          <w:sz w:val="28"/>
          <w:szCs w:val="28"/>
          <w:lang w:val="en-GB"/>
        </w:rPr>
        <w:t>One last question: Do we feel free to shout for joy and to dance? We might be hindered by looking at others around us. We know of David being free from fear of man and committing himself by the words: “I will speak of Thy testimonies also before kings, and will not be ashamed” (Ps. 119:46; King James Version). Are we willing to testify to those around us how much our Redeemer means to us and the reasons we have to be joyful? Jesus says: “If anyone is ashamed of Me and My words, the Son of man will be ashamed of him…” (Luke 9:26).</w:t>
      </w:r>
    </w:p>
    <w:p w14:paraId="5200B103" w14:textId="77777777" w:rsidR="00556965" w:rsidRPr="00556965" w:rsidRDefault="00556965" w:rsidP="00556965">
      <w:pPr>
        <w:jc w:val="both"/>
        <w:rPr>
          <w:b/>
          <w:sz w:val="28"/>
          <w:szCs w:val="28"/>
          <w:lang w:val="en-GB"/>
        </w:rPr>
      </w:pPr>
      <w:r w:rsidRPr="00556965">
        <w:rPr>
          <w:sz w:val="28"/>
          <w:szCs w:val="28"/>
          <w:lang w:val="en-GB"/>
        </w:rPr>
        <w:t xml:space="preserve">However, freedom also means not to submit to tacit social pressure and not to join in clapping, lifting up hands or dancing just because others around us are doing so. What is said about David? He danced </w:t>
      </w:r>
      <w:r w:rsidRPr="00556965">
        <w:rPr>
          <w:i/>
          <w:sz w:val="28"/>
          <w:szCs w:val="28"/>
          <w:lang w:val="en-GB"/>
        </w:rPr>
        <w:t>“before the LORD”.</w:t>
      </w:r>
    </w:p>
    <w:p w14:paraId="5E8A79DA" w14:textId="77777777" w:rsidR="00556965" w:rsidRPr="00556965" w:rsidRDefault="00556965" w:rsidP="00556965">
      <w:pPr>
        <w:jc w:val="both"/>
        <w:rPr>
          <w:b/>
          <w:sz w:val="28"/>
          <w:szCs w:val="28"/>
          <w:lang w:val="en-GB"/>
        </w:rPr>
      </w:pPr>
      <w:r w:rsidRPr="00556965">
        <w:rPr>
          <w:b/>
          <w:sz w:val="28"/>
          <w:szCs w:val="28"/>
          <w:lang w:val="en-GB"/>
        </w:rPr>
        <w:t>2)</w:t>
      </w:r>
      <w:r w:rsidRPr="00556965">
        <w:rPr>
          <w:b/>
          <w:sz w:val="28"/>
          <w:szCs w:val="28"/>
          <w:lang w:val="en-GB"/>
        </w:rPr>
        <w:tab/>
        <w:t>Appalling consequence</w:t>
      </w:r>
    </w:p>
    <w:p w14:paraId="7D29517C" w14:textId="77777777" w:rsidR="00556965" w:rsidRPr="00556965" w:rsidRDefault="00556965" w:rsidP="00556965">
      <w:pPr>
        <w:jc w:val="both"/>
        <w:rPr>
          <w:i/>
          <w:sz w:val="28"/>
          <w:szCs w:val="28"/>
          <w:lang w:val="en-GB"/>
        </w:rPr>
      </w:pPr>
      <w:r w:rsidRPr="00556965">
        <w:rPr>
          <w:i/>
          <w:sz w:val="28"/>
          <w:szCs w:val="28"/>
          <w:lang w:val="en-GB"/>
        </w:rPr>
        <w:t>“They set the ark of God on a new cart …Uzzah and Ahio, sons of Abinadab, were guiding the new cart with the ark of God on it, and Ahio was walking in front of it” (6:3-4).</w:t>
      </w:r>
    </w:p>
    <w:p w14:paraId="3527FE35" w14:textId="77777777" w:rsidR="00556965" w:rsidRPr="00556965" w:rsidRDefault="00556965" w:rsidP="00556965">
      <w:pPr>
        <w:jc w:val="both"/>
        <w:rPr>
          <w:i/>
          <w:sz w:val="28"/>
          <w:szCs w:val="28"/>
          <w:lang w:val="en-GB"/>
        </w:rPr>
      </w:pPr>
      <w:r w:rsidRPr="00556965">
        <w:rPr>
          <w:i/>
          <w:sz w:val="28"/>
          <w:szCs w:val="28"/>
          <w:lang w:val="en-GB"/>
        </w:rPr>
        <w:t xml:space="preserve">“When they came to the threshing floor of </w:t>
      </w:r>
      <w:proofErr w:type="spellStart"/>
      <w:r w:rsidRPr="00556965">
        <w:rPr>
          <w:i/>
          <w:sz w:val="28"/>
          <w:szCs w:val="28"/>
          <w:lang w:val="en-GB"/>
        </w:rPr>
        <w:t>Nacon</w:t>
      </w:r>
      <w:proofErr w:type="spellEnd"/>
      <w:r w:rsidRPr="00556965">
        <w:rPr>
          <w:i/>
          <w:sz w:val="28"/>
          <w:szCs w:val="28"/>
          <w:lang w:val="en-GB"/>
        </w:rPr>
        <w:t>, Uzzah reached out and took hold of the ark of God, because the oxen stumbled. The LORD´s anger burned against Uzzah because of his irreverent act; therefore God struck him down and he died there beside the ark of God” (6:6-7).</w:t>
      </w:r>
    </w:p>
    <w:p w14:paraId="5A4FF585" w14:textId="77777777" w:rsidR="00556965" w:rsidRPr="00556965" w:rsidRDefault="00556965" w:rsidP="00556965">
      <w:pPr>
        <w:jc w:val="both"/>
        <w:rPr>
          <w:i/>
          <w:sz w:val="28"/>
          <w:szCs w:val="28"/>
          <w:lang w:val="en-GB"/>
        </w:rPr>
      </w:pPr>
    </w:p>
    <w:p w14:paraId="488AC6FB" w14:textId="77777777" w:rsidR="00556965" w:rsidRPr="00556965" w:rsidRDefault="00556965" w:rsidP="00556965">
      <w:pPr>
        <w:jc w:val="both"/>
        <w:rPr>
          <w:sz w:val="28"/>
          <w:szCs w:val="28"/>
          <w:lang w:val="en-GB"/>
        </w:rPr>
      </w:pPr>
      <w:r w:rsidRPr="00556965">
        <w:rPr>
          <w:sz w:val="28"/>
          <w:szCs w:val="28"/>
          <w:lang w:val="en-GB"/>
        </w:rPr>
        <w:lastRenderedPageBreak/>
        <w:t xml:space="preserve">There is a turbulent and moving piece of history to this Haftarah: The Philistines take the ark from the Jews and bring it to Ashdod (which belonged to the land of the Philistines at that time), where they put it in the house of their idol Dagon.  Thereafter, they also take the ark to other towns of the Philistines. Later on they are severely punished by the LORD with death or </w:t>
      </w:r>
      <w:proofErr w:type="spellStart"/>
      <w:r w:rsidRPr="00556965">
        <w:rPr>
          <w:sz w:val="28"/>
          <w:szCs w:val="28"/>
          <w:lang w:val="en-GB"/>
        </w:rPr>
        <w:t>tumors</w:t>
      </w:r>
      <w:proofErr w:type="spellEnd"/>
      <w:r w:rsidRPr="00556965">
        <w:rPr>
          <w:sz w:val="28"/>
          <w:szCs w:val="28"/>
          <w:lang w:val="en-GB"/>
        </w:rPr>
        <w:t>. There is just no togetherness of the holy God and men serving idols!</w:t>
      </w:r>
    </w:p>
    <w:p w14:paraId="202D0674" w14:textId="77777777" w:rsidR="00556965" w:rsidRPr="00556965" w:rsidRDefault="00556965" w:rsidP="00556965">
      <w:pPr>
        <w:jc w:val="both"/>
        <w:rPr>
          <w:sz w:val="28"/>
          <w:szCs w:val="28"/>
          <w:lang w:val="en-GB"/>
        </w:rPr>
      </w:pPr>
      <w:r w:rsidRPr="00556965">
        <w:rPr>
          <w:sz w:val="28"/>
          <w:szCs w:val="28"/>
          <w:lang w:val="en-GB"/>
        </w:rPr>
        <w:t xml:space="preserve">When the Philistines decide to return the ark to Israel they interestingly ask their priests how that should be done and they are told to [?] use a new cart pulled by two cows (1 Sam. 6:1-8). So the ark of the covenant gets to Beth Shemesh. There again something dramatic happens: “…God struck down some of the men of Beth Shemesh, putting seventy of them to death because they had looked into the ark of the LORD…” (1 Sam. 6:19), , which was, of course the place where the tablets of the Testimony were kept and was therefore the place of the encounter of the Holy One of Israel with Moses. “…put in the ark the Testimony, which I will give you. There, above the cover between the two cherubim that are over the ark of the Testimony. I will meet with you and give you all My commands for the Israelites” (Ex. 25:21-22). On Sinai already, when Moses receives the two tablets, God instructs him “… Go down and warn the people so they do not force their way through to see the LORD and many of them perish” (Ex. 19:21). </w:t>
      </w:r>
    </w:p>
    <w:p w14:paraId="69593AA7" w14:textId="77777777" w:rsidR="00556965" w:rsidRPr="00556965" w:rsidRDefault="00556965" w:rsidP="00556965">
      <w:pPr>
        <w:jc w:val="both"/>
        <w:rPr>
          <w:sz w:val="28"/>
          <w:szCs w:val="28"/>
          <w:lang w:val="en-GB"/>
        </w:rPr>
      </w:pPr>
      <w:r w:rsidRPr="00556965">
        <w:rPr>
          <w:sz w:val="28"/>
          <w:szCs w:val="28"/>
          <w:lang w:val="en-GB"/>
        </w:rPr>
        <w:t>The people of Beth Shemesh recognize that their punishment is the consequence of offending  the Holiness of God, and they shout in fright: “…Who can stand in the presence of the LORD, this holy God?...” (1 Sam. 6:20). Remember also how the children of Israel are instructed while crossing the Jordan: “…When you see the ark of the covenant of the LORD your God, and the priests, who are Levites, carrying it, you are to move out from your positions and follow it... But keep a distance of about a thousand yards between you and the ark, do not go near it” (Josh. 3-4).</w:t>
      </w:r>
    </w:p>
    <w:p w14:paraId="75452869" w14:textId="77777777" w:rsidR="00556965" w:rsidRPr="00556965" w:rsidRDefault="00556965" w:rsidP="00556965">
      <w:pPr>
        <w:jc w:val="both"/>
        <w:rPr>
          <w:i/>
          <w:sz w:val="28"/>
          <w:szCs w:val="28"/>
          <w:lang w:val="en-GB"/>
        </w:rPr>
      </w:pPr>
      <w:r w:rsidRPr="00556965">
        <w:rPr>
          <w:sz w:val="28"/>
          <w:szCs w:val="28"/>
          <w:lang w:val="en-GB"/>
        </w:rPr>
        <w:t xml:space="preserve">How does the narrative of the ark continue? In holy awe the inhabitants of Beth Shemesh bring it to </w:t>
      </w:r>
      <w:proofErr w:type="spellStart"/>
      <w:r w:rsidRPr="00556965">
        <w:rPr>
          <w:sz w:val="28"/>
          <w:szCs w:val="28"/>
          <w:lang w:val="en-GB"/>
        </w:rPr>
        <w:t>Kirjat</w:t>
      </w:r>
      <w:proofErr w:type="spellEnd"/>
      <w:r w:rsidRPr="00556965">
        <w:rPr>
          <w:sz w:val="28"/>
          <w:szCs w:val="28"/>
          <w:lang w:val="en-GB"/>
        </w:rPr>
        <w:t xml:space="preserve"> </w:t>
      </w:r>
      <w:proofErr w:type="spellStart"/>
      <w:r w:rsidRPr="00556965">
        <w:rPr>
          <w:sz w:val="28"/>
          <w:szCs w:val="28"/>
          <w:lang w:val="en-GB"/>
        </w:rPr>
        <w:t>Yearim</w:t>
      </w:r>
      <w:proofErr w:type="spellEnd"/>
      <w:r w:rsidRPr="00556965">
        <w:rPr>
          <w:sz w:val="28"/>
          <w:szCs w:val="28"/>
          <w:lang w:val="en-GB"/>
        </w:rPr>
        <w:t xml:space="preserve"> where it remains for twenty years until David decides to bring it to Jerusalem. That is what today´s text is about. Again, as with the Philistines earlier, it says: </w:t>
      </w:r>
      <w:r w:rsidRPr="00556965">
        <w:rPr>
          <w:i/>
          <w:sz w:val="28"/>
          <w:szCs w:val="28"/>
          <w:lang w:val="en-GB"/>
        </w:rPr>
        <w:t>“They set the ark of God on a new cart…” (6: 3).</w:t>
      </w:r>
      <w:r w:rsidRPr="00556965">
        <w:rPr>
          <w:sz w:val="28"/>
          <w:szCs w:val="28"/>
          <w:lang w:val="en-GB"/>
        </w:rPr>
        <w:t xml:space="preserve"> That is the beginning of another disaster. The draught animals break away, the ark is in danger of tipping over, and Uzzah walking beside the cart reaches out and takes hold of the ark. </w:t>
      </w:r>
      <w:r w:rsidRPr="00556965">
        <w:rPr>
          <w:i/>
          <w:sz w:val="28"/>
          <w:szCs w:val="28"/>
          <w:lang w:val="en-GB"/>
        </w:rPr>
        <w:t>“The LORD´s anger burned against Uzzah because of his irreverent act; therefore God struck him down and he died there beside the ark of God” (6:7).</w:t>
      </w:r>
    </w:p>
    <w:p w14:paraId="792C42B2" w14:textId="77777777" w:rsidR="00556965" w:rsidRPr="00556965" w:rsidRDefault="00556965" w:rsidP="00556965">
      <w:pPr>
        <w:jc w:val="both"/>
        <w:rPr>
          <w:sz w:val="28"/>
          <w:szCs w:val="28"/>
          <w:lang w:val="en-GB"/>
        </w:rPr>
      </w:pPr>
    </w:p>
    <w:p w14:paraId="32079EED" w14:textId="77777777" w:rsidR="00556965" w:rsidRPr="00556965" w:rsidRDefault="00556965" w:rsidP="00556965">
      <w:pPr>
        <w:jc w:val="both"/>
        <w:rPr>
          <w:sz w:val="28"/>
          <w:szCs w:val="28"/>
          <w:lang w:val="en-GB"/>
        </w:rPr>
      </w:pPr>
      <w:r w:rsidRPr="00556965">
        <w:rPr>
          <w:sz w:val="28"/>
          <w:szCs w:val="28"/>
          <w:lang w:val="en-GB"/>
        </w:rPr>
        <w:t>Isn’t that strange? After all, Uzzah´s purpose was to avoid misfortune. What is the reason for God´s severe punishment? Two reasons may be relevant here:</w:t>
      </w:r>
    </w:p>
    <w:p w14:paraId="70857EA3" w14:textId="77777777" w:rsidR="00556965" w:rsidRPr="00556965" w:rsidRDefault="00556965" w:rsidP="00556965">
      <w:pPr>
        <w:jc w:val="both"/>
        <w:rPr>
          <w:sz w:val="28"/>
          <w:szCs w:val="28"/>
          <w:lang w:val="en-GB"/>
        </w:rPr>
      </w:pPr>
      <w:r w:rsidRPr="00556965">
        <w:rPr>
          <w:sz w:val="28"/>
          <w:szCs w:val="28"/>
          <w:lang w:val="en-GB"/>
        </w:rPr>
        <w:t>First, the LORD had ordered them to make poles for carrying the ark (Ex. 25:14). Similarly it says: “After Aaron and his sons have finished covering the holy furnishings and all the holy articles, and when the camp is ready to move, the Kohathites are to come to do the carrying. But they must not touch the holy things or they will die…” (Num. 4:15). The first offence against the instruction is using a cart for transport instead of letting the Levites carry the ark on their shoulders. But why then are the Philistines not punished, given that they – as we have seen – also used a cart? As pagans they need not observe the same rules.</w:t>
      </w:r>
    </w:p>
    <w:p w14:paraId="6C29FF1A" w14:textId="77777777" w:rsidR="00556965" w:rsidRPr="00556965" w:rsidRDefault="00556965" w:rsidP="00556965">
      <w:pPr>
        <w:jc w:val="both"/>
        <w:rPr>
          <w:i/>
          <w:sz w:val="28"/>
          <w:szCs w:val="28"/>
          <w:lang w:val="en-GB"/>
        </w:rPr>
      </w:pPr>
      <w:r w:rsidRPr="00556965">
        <w:rPr>
          <w:sz w:val="28"/>
          <w:szCs w:val="28"/>
          <w:lang w:val="en-GB"/>
        </w:rPr>
        <w:t xml:space="preserve">The second reason for God´s punishment is that Uzzah touches the ark and by this does not show proper awe of the holy ark (6: 6-7). As a result of Uzzah´s death, David is afraid of the LORD and therefore avoids bringing the ark to the city of David initially but takes it instead to the house of Obed-Edom. Yet when he learns how that house is blessed </w:t>
      </w:r>
      <w:r w:rsidRPr="00556965">
        <w:rPr>
          <w:i/>
          <w:sz w:val="28"/>
          <w:szCs w:val="28"/>
          <w:lang w:val="en-GB"/>
        </w:rPr>
        <w:t>“because of the ark of God”</w:t>
      </w:r>
      <w:r w:rsidRPr="00556965">
        <w:rPr>
          <w:sz w:val="28"/>
          <w:szCs w:val="28"/>
          <w:lang w:val="en-GB"/>
        </w:rPr>
        <w:t xml:space="preserve"> he finally brings it to Jerusalem – this time in fact by carriers</w:t>
      </w:r>
      <w:r w:rsidRPr="00556965">
        <w:rPr>
          <w:i/>
          <w:sz w:val="28"/>
          <w:szCs w:val="28"/>
          <w:lang w:val="en-GB"/>
        </w:rPr>
        <w:t xml:space="preserve">. “When those who were carrying the ark of the LORD had taken six steps, he sacrificed a bull and a fattened calf. David, wearing a linen ephod, danced before the LORD with all his might…” (6:13-14).  </w:t>
      </w:r>
    </w:p>
    <w:p w14:paraId="1F91D081" w14:textId="77777777" w:rsidR="00556965" w:rsidRPr="00556965" w:rsidRDefault="00556965" w:rsidP="00556965">
      <w:pPr>
        <w:jc w:val="both"/>
        <w:rPr>
          <w:sz w:val="28"/>
          <w:szCs w:val="28"/>
          <w:lang w:val="en-GB"/>
        </w:rPr>
      </w:pPr>
      <w:r w:rsidRPr="00556965">
        <w:rPr>
          <w:sz w:val="28"/>
          <w:szCs w:val="28"/>
          <w:lang w:val="en-GB"/>
        </w:rPr>
        <w:t xml:space="preserve">What can be the conclusion for us Christians?  Awe of the holiness of the Almighty. “…So worship God acceptably with reverence and awe, for our God is a consuming fire” (Hebr. 12:28-29). </w:t>
      </w:r>
    </w:p>
    <w:p w14:paraId="3652D13F" w14:textId="77777777" w:rsidR="00E573F3" w:rsidRPr="00556965" w:rsidRDefault="00E573F3" w:rsidP="00556965">
      <w:pPr>
        <w:jc w:val="both"/>
        <w:rPr>
          <w:sz w:val="28"/>
          <w:szCs w:val="28"/>
          <w:lang w:val="en-GB"/>
        </w:rPr>
      </w:pPr>
    </w:p>
    <w:sectPr w:rsidR="00E573F3" w:rsidRPr="005569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65"/>
    <w:rsid w:val="0014716C"/>
    <w:rsid w:val="0023468B"/>
    <w:rsid w:val="00556965"/>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ADA1"/>
  <w15:chartTrackingRefBased/>
  <w15:docId w15:val="{5F8B07B5-32CA-49D9-ABCA-B15874DB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6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6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69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69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696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69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696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5696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696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69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69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696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696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696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5696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696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5696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696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56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69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69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696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569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6965"/>
    <w:rPr>
      <w:i/>
      <w:iCs/>
      <w:color w:val="404040" w:themeColor="text1" w:themeTint="BF"/>
    </w:rPr>
  </w:style>
  <w:style w:type="paragraph" w:styleId="Listenabsatz">
    <w:name w:val="List Paragraph"/>
    <w:basedOn w:val="Standard"/>
    <w:uiPriority w:val="34"/>
    <w:qFormat/>
    <w:rsid w:val="00556965"/>
    <w:pPr>
      <w:ind w:left="720"/>
      <w:contextualSpacing/>
    </w:pPr>
  </w:style>
  <w:style w:type="character" w:styleId="IntensiveHervorhebung">
    <w:name w:val="Intense Emphasis"/>
    <w:basedOn w:val="Absatz-Standardschriftart"/>
    <w:uiPriority w:val="21"/>
    <w:qFormat/>
    <w:rsid w:val="00556965"/>
    <w:rPr>
      <w:i/>
      <w:iCs/>
      <w:color w:val="0F4761" w:themeColor="accent1" w:themeShade="BF"/>
    </w:rPr>
  </w:style>
  <w:style w:type="paragraph" w:styleId="IntensivesZitat">
    <w:name w:val="Intense Quote"/>
    <w:basedOn w:val="Standard"/>
    <w:next w:val="Standard"/>
    <w:link w:val="IntensivesZitatZchn"/>
    <w:uiPriority w:val="30"/>
    <w:qFormat/>
    <w:rsid w:val="00556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6965"/>
    <w:rPr>
      <w:i/>
      <w:iCs/>
      <w:color w:val="0F4761" w:themeColor="accent1" w:themeShade="BF"/>
    </w:rPr>
  </w:style>
  <w:style w:type="character" w:styleId="IntensiverVerweis">
    <w:name w:val="Intense Reference"/>
    <w:basedOn w:val="Absatz-Standardschriftart"/>
    <w:uiPriority w:val="32"/>
    <w:qFormat/>
    <w:rsid w:val="005569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7445</Characters>
  <Application>Microsoft Office Word</Application>
  <DocSecurity>0</DocSecurity>
  <Lines>128</Lines>
  <Paragraphs>29</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2026-03-24T17:17:00Z</dcterms:created>
  <dcterms:modified xsi:type="dcterms:W3CDTF">2026-03-24T17:23:00Z</dcterms:modified>
</cp:coreProperties>
</file>