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93B2" w14:textId="77777777" w:rsidR="00DB32A5" w:rsidRPr="00DB32A5" w:rsidRDefault="00DB32A5" w:rsidP="00DB32A5">
      <w:pPr>
        <w:rPr>
          <w:sz w:val="32"/>
          <w:szCs w:val="32"/>
          <w:lang w:val="en-GB"/>
        </w:rPr>
      </w:pPr>
      <w:r w:rsidRPr="00DB32A5">
        <w:rPr>
          <w:b/>
          <w:sz w:val="32"/>
          <w:szCs w:val="32"/>
          <w:lang w:val="en-GB"/>
        </w:rPr>
        <w:t>2 Kings 4:42 – 5:19</w:t>
      </w:r>
    </w:p>
    <w:p w14:paraId="48EC7335" w14:textId="77777777" w:rsidR="00DB32A5" w:rsidRPr="00DB32A5" w:rsidRDefault="00DB32A5" w:rsidP="00DB32A5">
      <w:pPr>
        <w:jc w:val="both"/>
        <w:rPr>
          <w:i/>
          <w:sz w:val="28"/>
          <w:szCs w:val="28"/>
          <w:lang w:val="en-GB"/>
        </w:rPr>
      </w:pPr>
      <w:r w:rsidRPr="00DB32A5">
        <w:rPr>
          <w:sz w:val="28"/>
          <w:szCs w:val="28"/>
          <w:lang w:val="en-GB"/>
        </w:rPr>
        <w:t xml:space="preserve">The Torah section of this week (Lev. 12:1 – 15:33) focuses on the instructions on how to deal with leprosy. So it may be helpful to focus on the complementary narrative concerning the healing of Naaman of whom it so tersely says </w:t>
      </w:r>
      <w:r w:rsidRPr="00DB32A5">
        <w:rPr>
          <w:i/>
          <w:sz w:val="28"/>
          <w:szCs w:val="28"/>
          <w:lang w:val="en-GB"/>
        </w:rPr>
        <w:t xml:space="preserve">“…He was a valiant soldier, but he had leprosy”(2 Kings 5:1) </w:t>
      </w:r>
    </w:p>
    <w:p w14:paraId="2A1EF3EE" w14:textId="77777777" w:rsidR="00DB32A5" w:rsidRPr="00DB32A5" w:rsidRDefault="00DB32A5" w:rsidP="00DB32A5">
      <w:pPr>
        <w:jc w:val="both"/>
        <w:rPr>
          <w:b/>
          <w:sz w:val="28"/>
          <w:szCs w:val="28"/>
          <w:lang w:val="en-GB"/>
        </w:rPr>
      </w:pPr>
      <w:r w:rsidRPr="00DB32A5">
        <w:rPr>
          <w:b/>
          <w:sz w:val="28"/>
          <w:szCs w:val="28"/>
          <w:lang w:val="en-GB"/>
        </w:rPr>
        <w:t xml:space="preserve">1) </w:t>
      </w:r>
      <w:r w:rsidRPr="00DB32A5">
        <w:rPr>
          <w:b/>
          <w:sz w:val="28"/>
          <w:szCs w:val="28"/>
          <w:lang w:val="en-GB"/>
        </w:rPr>
        <w:tab/>
        <w:t>Assistants in blessing</w:t>
      </w:r>
    </w:p>
    <w:p w14:paraId="682978F6" w14:textId="77777777" w:rsidR="00DB32A5" w:rsidRPr="00DB32A5" w:rsidRDefault="00DB32A5" w:rsidP="00DB32A5">
      <w:pPr>
        <w:jc w:val="both"/>
        <w:rPr>
          <w:i/>
          <w:sz w:val="28"/>
          <w:szCs w:val="28"/>
          <w:lang w:val="en-GB"/>
        </w:rPr>
      </w:pPr>
      <w:r w:rsidRPr="00DB32A5">
        <w:rPr>
          <w:i/>
          <w:sz w:val="28"/>
          <w:szCs w:val="28"/>
          <w:lang w:val="en-GB"/>
        </w:rPr>
        <w:t>“Now bands from Aram had gone out and had taken captive a young girl from Israel, and she served Naaman´s wife. She said to her mistress, ´If only my master would see the prophet who is in Samaria! He would cure him of his leprosy” (5:2-3).</w:t>
      </w:r>
    </w:p>
    <w:p w14:paraId="4EDC7A34" w14:textId="77777777" w:rsidR="00DB32A5" w:rsidRPr="00DB32A5" w:rsidRDefault="00DB32A5" w:rsidP="00DB32A5">
      <w:pPr>
        <w:jc w:val="both"/>
        <w:rPr>
          <w:sz w:val="28"/>
          <w:szCs w:val="28"/>
          <w:lang w:val="en-GB"/>
        </w:rPr>
      </w:pPr>
      <w:r w:rsidRPr="00DB32A5">
        <w:rPr>
          <w:sz w:val="28"/>
          <w:szCs w:val="28"/>
          <w:lang w:val="en-GB"/>
        </w:rPr>
        <w:t xml:space="preserve">Interestingly the essential clue as to where to seek healing comes from a girl who was forcibly brought to the household of Naaman. She could have been angry, she could have ignored the situation of her master in disappointment, but instead she has compassion on him and wishes him the best. </w:t>
      </w:r>
      <w:r w:rsidRPr="00DB32A5">
        <w:rPr>
          <w:i/>
          <w:sz w:val="28"/>
          <w:szCs w:val="28"/>
          <w:lang w:val="en-GB"/>
        </w:rPr>
        <w:t>“If only my master would…”</w:t>
      </w:r>
      <w:r w:rsidRPr="00DB32A5">
        <w:rPr>
          <w:sz w:val="28"/>
          <w:szCs w:val="28"/>
          <w:lang w:val="en-GB"/>
        </w:rPr>
        <w:t xml:space="preserve"> She is a Jewish girl. She is a blessing for the Aramean. How much have we, too, been blessed through Jews! Let us remember that most of the authors of the New Testament were Jews. Or we may think of the rich Jewish cultural assets belonging to our western tradition (of which far too many treasures were destroyed by the Nazis) or of the numerous achievements and inventions whose Jewish origins we often do not even realize.</w:t>
      </w:r>
    </w:p>
    <w:p w14:paraId="7B48FF91" w14:textId="77777777" w:rsidR="00DB32A5" w:rsidRPr="00DB32A5" w:rsidRDefault="00DB32A5" w:rsidP="00DB32A5">
      <w:pPr>
        <w:jc w:val="both"/>
        <w:rPr>
          <w:sz w:val="28"/>
          <w:szCs w:val="28"/>
          <w:lang w:val="en-GB"/>
        </w:rPr>
      </w:pPr>
    </w:p>
    <w:p w14:paraId="3A816658" w14:textId="77777777" w:rsidR="00DB32A5" w:rsidRPr="00DB32A5" w:rsidRDefault="00DB32A5" w:rsidP="00DB32A5">
      <w:pPr>
        <w:jc w:val="both"/>
        <w:rPr>
          <w:i/>
          <w:sz w:val="28"/>
          <w:szCs w:val="28"/>
          <w:lang w:val="en-GB"/>
        </w:rPr>
      </w:pPr>
      <w:r w:rsidRPr="00DB32A5">
        <w:rPr>
          <w:i/>
          <w:sz w:val="28"/>
          <w:szCs w:val="28"/>
          <w:lang w:val="en-GB"/>
        </w:rPr>
        <w:t>“ ´By all means, go,´ the king of Aram replied. ´I will send a letter to the king of Israel…” (5:5)</w:t>
      </w:r>
    </w:p>
    <w:p w14:paraId="114023CD" w14:textId="77777777" w:rsidR="00DB32A5" w:rsidRPr="00DB32A5" w:rsidRDefault="00DB32A5" w:rsidP="00DB32A5">
      <w:pPr>
        <w:jc w:val="both"/>
        <w:rPr>
          <w:i/>
          <w:sz w:val="28"/>
          <w:szCs w:val="28"/>
          <w:lang w:val="en-GB"/>
        </w:rPr>
      </w:pPr>
      <w:r w:rsidRPr="00DB32A5">
        <w:rPr>
          <w:i/>
          <w:sz w:val="28"/>
          <w:szCs w:val="28"/>
          <w:lang w:val="en-GB"/>
        </w:rPr>
        <w:t>“The letter he took to the king of Israel read: ´With this letter I am sending my servant Naaman to you so that you may cure him of his leprosy” (5:6).</w:t>
      </w:r>
    </w:p>
    <w:p w14:paraId="64AA1D2D" w14:textId="77777777" w:rsidR="00DB32A5" w:rsidRPr="00DB32A5" w:rsidRDefault="00DB32A5" w:rsidP="00DB32A5">
      <w:pPr>
        <w:jc w:val="both"/>
        <w:rPr>
          <w:i/>
          <w:sz w:val="28"/>
          <w:szCs w:val="28"/>
          <w:lang w:val="en-GB"/>
        </w:rPr>
      </w:pPr>
    </w:p>
    <w:p w14:paraId="6D2E3FE8" w14:textId="77777777" w:rsidR="00DB32A5" w:rsidRPr="00DB32A5" w:rsidRDefault="00DB32A5" w:rsidP="00DB32A5">
      <w:pPr>
        <w:jc w:val="both"/>
        <w:rPr>
          <w:sz w:val="28"/>
          <w:szCs w:val="28"/>
          <w:lang w:val="en-GB"/>
        </w:rPr>
      </w:pPr>
      <w:r w:rsidRPr="00DB32A5">
        <w:rPr>
          <w:sz w:val="28"/>
          <w:szCs w:val="28"/>
          <w:lang w:val="en-GB"/>
        </w:rPr>
        <w:t>Notice carefully what may not be so self-evident here: The king allows one of his best officers to be treated in a country with which Aram was hostile at that time. And he gives him a letter of reference. A leper, actually ostracized socially, is given a new chance by his king.</w:t>
      </w:r>
    </w:p>
    <w:p w14:paraId="6D22A2BB" w14:textId="77777777" w:rsidR="00DB32A5" w:rsidRPr="00DB32A5" w:rsidRDefault="00DB32A5" w:rsidP="00DB32A5">
      <w:pPr>
        <w:jc w:val="both"/>
        <w:rPr>
          <w:i/>
          <w:sz w:val="28"/>
          <w:szCs w:val="28"/>
          <w:lang w:val="en-GB"/>
        </w:rPr>
      </w:pPr>
      <w:r w:rsidRPr="00DB32A5">
        <w:rPr>
          <w:sz w:val="28"/>
          <w:szCs w:val="28"/>
          <w:lang w:val="en-GB"/>
        </w:rPr>
        <w:t xml:space="preserve">The next person in the chain of blessings is the prophet Elisha. </w:t>
      </w:r>
      <w:r w:rsidRPr="00DB32A5">
        <w:rPr>
          <w:i/>
          <w:sz w:val="28"/>
          <w:szCs w:val="28"/>
          <w:lang w:val="en-GB"/>
        </w:rPr>
        <w:t xml:space="preserve">“…Have the man come to me and he will know that there is a prophet in Israel.” (5:8) </w:t>
      </w:r>
    </w:p>
    <w:p w14:paraId="64C9D4AC" w14:textId="77777777" w:rsidR="00DB32A5" w:rsidRPr="00DB32A5" w:rsidRDefault="00DB32A5" w:rsidP="00DB32A5">
      <w:pPr>
        <w:jc w:val="both"/>
        <w:rPr>
          <w:i/>
          <w:sz w:val="28"/>
          <w:szCs w:val="28"/>
          <w:lang w:val="en-GB"/>
        </w:rPr>
      </w:pPr>
      <w:r w:rsidRPr="00DB32A5">
        <w:rPr>
          <w:i/>
          <w:sz w:val="28"/>
          <w:szCs w:val="28"/>
          <w:lang w:val="en-GB"/>
        </w:rPr>
        <w:lastRenderedPageBreak/>
        <w:t>“Elisha sent a messenger to say to him, ´Go, wash yourself seven times in the Jordan, and your flesh will be restored and you will be cleansed” (5:10).</w:t>
      </w:r>
    </w:p>
    <w:p w14:paraId="03DCD5D4" w14:textId="77777777" w:rsidR="00DB32A5" w:rsidRPr="00DB32A5" w:rsidRDefault="00DB32A5" w:rsidP="00DB32A5">
      <w:pPr>
        <w:jc w:val="both"/>
        <w:rPr>
          <w:sz w:val="28"/>
          <w:szCs w:val="28"/>
          <w:lang w:val="en-GB"/>
        </w:rPr>
      </w:pPr>
      <w:r w:rsidRPr="00DB32A5">
        <w:rPr>
          <w:sz w:val="28"/>
          <w:szCs w:val="28"/>
          <w:lang w:val="en-GB"/>
        </w:rPr>
        <w:t xml:space="preserve">To Elisha it is an affair of heart that the Syrian recognizes the God of Abraham, Isaac and Jacob as the One who is active here. He obviously does not want to come to the fore himself, otherwise he would not have sent a messenger to Naaman. He understands from God what will be necessary for healing and in great certainty of faith proclaims that he expects total healing. </w:t>
      </w:r>
    </w:p>
    <w:p w14:paraId="10AA4939" w14:textId="77777777" w:rsidR="00DB32A5" w:rsidRPr="00DB32A5" w:rsidRDefault="00DB32A5" w:rsidP="00DB32A5">
      <w:pPr>
        <w:jc w:val="both"/>
        <w:rPr>
          <w:sz w:val="28"/>
          <w:szCs w:val="28"/>
          <w:lang w:val="en-GB"/>
        </w:rPr>
      </w:pPr>
      <w:r w:rsidRPr="00DB32A5">
        <w:rPr>
          <w:sz w:val="28"/>
          <w:szCs w:val="28"/>
          <w:lang w:val="en-GB"/>
        </w:rPr>
        <w:t xml:space="preserve">The prescribed therapy seems too simple to the officer, so he turns angrily back. </w:t>
      </w:r>
      <w:r w:rsidRPr="00DB32A5">
        <w:rPr>
          <w:i/>
          <w:sz w:val="28"/>
          <w:szCs w:val="28"/>
          <w:lang w:val="en-GB"/>
        </w:rPr>
        <w:t xml:space="preserve">“Naaman´s servants went to him and said, ´My father, if the prophet had told you to do some great thing, would you not have done it? How much more, then, when he tells you, ´Wash and be cleansed!” (5:13) </w:t>
      </w:r>
      <w:r w:rsidRPr="00DB32A5">
        <w:rPr>
          <w:sz w:val="28"/>
          <w:szCs w:val="28"/>
          <w:lang w:val="en-GB"/>
        </w:rPr>
        <w:t>Upon receiving this counsel, Naaman decides to dip himself in the Jordan seven times. It is not only the great experts and the well-known personalities who bring about blessing in God’s kingdom. Here even ordinary servants are used by God to promote the decisive breakthrough.</w:t>
      </w:r>
    </w:p>
    <w:p w14:paraId="613B09D8" w14:textId="77777777" w:rsidR="00DB32A5" w:rsidRPr="00DB32A5" w:rsidRDefault="00DB32A5" w:rsidP="00DB32A5">
      <w:pPr>
        <w:jc w:val="both"/>
        <w:rPr>
          <w:sz w:val="28"/>
          <w:szCs w:val="28"/>
          <w:lang w:val="en-GB"/>
        </w:rPr>
      </w:pPr>
      <w:r w:rsidRPr="00DB32A5">
        <w:rPr>
          <w:sz w:val="28"/>
          <w:szCs w:val="28"/>
          <w:lang w:val="en-GB"/>
        </w:rPr>
        <w:t>The Bible is full of further precious examples that can teach us how people are a blessing to each other. For instance, the centurion of Capernaum intervenes for his sick servant (Mt. 8: 5-13). Four men carry a paralytic to Jesus and must even uncover the tiles of the roof in order to get to the LORD. Obviously they are so like-minded that the mat does not overturn in their balancing act. And it is remarkable that the miracle of forgiveness and healing that the paralytic experiences comes about because of the faith of these four men. We do not even know whether the paralytic believes (Luk. 5:17-26). We may also think of the beggar who is crippled from birth and is carried to the gate called Beautiful every day (not just now and then). It is because of the great faithfulness with which the people brought him to the door every day that Peter had the opportunity to heal him. (Acts 3:1-10)] And what a blessing is initiated by the obedience of the centurion Cornelius, setting the course for God´s plan of salvation! (Acts 10).</w:t>
      </w:r>
    </w:p>
    <w:p w14:paraId="55E904F4" w14:textId="77777777" w:rsidR="00DB32A5" w:rsidRPr="00DB32A5" w:rsidRDefault="00DB32A5" w:rsidP="00DB32A5">
      <w:pPr>
        <w:jc w:val="both"/>
        <w:rPr>
          <w:sz w:val="28"/>
          <w:szCs w:val="28"/>
          <w:lang w:val="en-GB"/>
        </w:rPr>
      </w:pPr>
      <w:r w:rsidRPr="00DB32A5">
        <w:rPr>
          <w:sz w:val="28"/>
          <w:szCs w:val="28"/>
          <w:lang w:val="en-GB"/>
        </w:rPr>
        <w:t>“Each of us should please his neighbour for his good, to build him up” (Rom. 15:2). “Each of you should look not only to your own interests, but also to the interests of others” (Phil. 2:4). “For we are God´s fellow workers…” (1 Cor. 3:9).</w:t>
      </w:r>
    </w:p>
    <w:p w14:paraId="4D99799C" w14:textId="77777777" w:rsidR="00DB32A5" w:rsidRPr="00DB32A5" w:rsidRDefault="00DB32A5" w:rsidP="00DB32A5">
      <w:pPr>
        <w:jc w:val="both"/>
        <w:rPr>
          <w:b/>
          <w:sz w:val="28"/>
          <w:szCs w:val="28"/>
          <w:lang w:val="en-GB"/>
        </w:rPr>
      </w:pPr>
      <w:r w:rsidRPr="00DB32A5">
        <w:rPr>
          <w:b/>
          <w:sz w:val="28"/>
          <w:szCs w:val="28"/>
          <w:lang w:val="en-GB"/>
        </w:rPr>
        <w:t xml:space="preserve">2) </w:t>
      </w:r>
      <w:r w:rsidRPr="00DB32A5">
        <w:rPr>
          <w:b/>
          <w:sz w:val="28"/>
          <w:szCs w:val="28"/>
          <w:lang w:val="en-GB"/>
        </w:rPr>
        <w:tab/>
        <w:t>Prejudiced determinations</w:t>
      </w:r>
    </w:p>
    <w:p w14:paraId="59B21229" w14:textId="77777777" w:rsidR="00DB32A5" w:rsidRPr="00DB32A5" w:rsidRDefault="00DB32A5" w:rsidP="00DB32A5">
      <w:pPr>
        <w:jc w:val="both"/>
        <w:rPr>
          <w:i/>
          <w:sz w:val="28"/>
          <w:szCs w:val="28"/>
          <w:lang w:val="en-GB"/>
        </w:rPr>
      </w:pPr>
      <w:r w:rsidRPr="00DB32A5">
        <w:rPr>
          <w:i/>
          <w:sz w:val="28"/>
          <w:szCs w:val="28"/>
          <w:lang w:val="en-GB"/>
        </w:rPr>
        <w:t>“But Naaman went away angry and said, ´I thought that he would surely come out to me and stand and call on the name of the LORD his God, wave his hand over the spot and cure me of my leprosy” (5:11).</w:t>
      </w:r>
    </w:p>
    <w:p w14:paraId="141FAE82" w14:textId="77777777" w:rsidR="00DB32A5" w:rsidRPr="00DB32A5" w:rsidRDefault="00DB32A5" w:rsidP="00DB32A5">
      <w:pPr>
        <w:jc w:val="both"/>
        <w:rPr>
          <w:sz w:val="28"/>
          <w:szCs w:val="28"/>
          <w:lang w:val="en-GB"/>
        </w:rPr>
      </w:pPr>
      <w:r w:rsidRPr="00DB32A5">
        <w:rPr>
          <w:sz w:val="28"/>
          <w:szCs w:val="28"/>
          <w:lang w:val="en-GB"/>
        </w:rPr>
        <w:lastRenderedPageBreak/>
        <w:t>The officer feels insulted that, although he has travelled so far and even has a letter from the king, he is not received in an appropriate ceremony by the well-known prophet personally but just by his courier and just at the front door. He expects healing from the prophet. What about us? During conferences and in some congregations pastoral and healing services are offered by a group of appointed brethren. Does it really not matter to us whom we call on? Sure, there a special gifts and ministries of healing but all help and healing comes ultimately from the LORD!</w:t>
      </w:r>
    </w:p>
    <w:p w14:paraId="3F7519E4" w14:textId="77777777" w:rsidR="00DB32A5" w:rsidRPr="00DB32A5" w:rsidRDefault="00DB32A5" w:rsidP="00DB32A5">
      <w:pPr>
        <w:jc w:val="both"/>
        <w:rPr>
          <w:sz w:val="28"/>
          <w:szCs w:val="28"/>
          <w:lang w:val="en-GB"/>
        </w:rPr>
      </w:pPr>
      <w:r w:rsidRPr="00DB32A5">
        <w:rPr>
          <w:sz w:val="28"/>
          <w:szCs w:val="28"/>
          <w:lang w:val="en-GB"/>
        </w:rPr>
        <w:t xml:space="preserve">The Syrian has remarkably concrete ideas as to how the prophet should act. Is it not totally right to expect that the name of the LORD will be proclaimed in that situation? We do not read about Elisha doing so, but we can be confident of his relationship with God and can assume that he proclaimed the name of the Holy One of Israel there in his room. The Bible stresses again and again how important the name of our God is when asking for help (and when praising Him). “Our help is in the name of the LORD, the Maker of heaven and earth” (Ps. 124:8). </w:t>
      </w:r>
    </w:p>
    <w:p w14:paraId="61725B3A" w14:textId="77777777" w:rsidR="00DB32A5" w:rsidRPr="00DB32A5" w:rsidRDefault="00DB32A5" w:rsidP="00DB32A5">
      <w:pPr>
        <w:jc w:val="both"/>
        <w:rPr>
          <w:sz w:val="28"/>
          <w:szCs w:val="28"/>
          <w:lang w:val="en-GB"/>
        </w:rPr>
      </w:pPr>
      <w:r w:rsidRPr="00DB32A5">
        <w:rPr>
          <w:sz w:val="28"/>
          <w:szCs w:val="28"/>
          <w:lang w:val="en-GB"/>
        </w:rPr>
        <w:t xml:space="preserve">Naaman´s expectation of a certain ritual may remind us that also in Christian circles often quite different practices are found, styles of worshipping, preference of a specific sort of songs, postures during prayers, forms of divine service and liturgy. How do we deal with that? Are we inflexible because of our traditions? Do we consider it is possible that the LORD can and will reach us also when we experience services which differ from </w:t>
      </w:r>
      <w:proofErr w:type="spellStart"/>
      <w:r w:rsidRPr="00DB32A5">
        <w:rPr>
          <w:sz w:val="28"/>
          <w:szCs w:val="28"/>
          <w:lang w:val="en-GB"/>
        </w:rPr>
        <w:t>thsoe</w:t>
      </w:r>
      <w:proofErr w:type="spellEnd"/>
      <w:r w:rsidRPr="00DB32A5">
        <w:rPr>
          <w:sz w:val="28"/>
          <w:szCs w:val="28"/>
          <w:lang w:val="en-GB"/>
        </w:rPr>
        <w:t xml:space="preserve"> of our denomination?</w:t>
      </w:r>
    </w:p>
    <w:p w14:paraId="793DD3E6" w14:textId="77777777" w:rsidR="00DB32A5" w:rsidRPr="00DB32A5" w:rsidRDefault="00DB32A5" w:rsidP="00DB32A5">
      <w:pPr>
        <w:jc w:val="both"/>
        <w:rPr>
          <w:i/>
          <w:sz w:val="28"/>
          <w:szCs w:val="28"/>
          <w:lang w:val="en-GB"/>
        </w:rPr>
      </w:pPr>
      <w:r w:rsidRPr="00DB32A5">
        <w:rPr>
          <w:i/>
          <w:sz w:val="28"/>
          <w:szCs w:val="28"/>
          <w:lang w:val="en-GB"/>
        </w:rPr>
        <w:t>“Are not Abana and Pharpar, the rivers of Damascus, better than any of the waters of Israel? Couldn´t I wash in them and be cleansed? So he turned and went off in rage” (v. 12).</w:t>
      </w:r>
    </w:p>
    <w:p w14:paraId="4B32C0E9" w14:textId="77777777" w:rsidR="00DB32A5" w:rsidRPr="00DB32A5" w:rsidRDefault="00DB32A5" w:rsidP="00DB32A5">
      <w:pPr>
        <w:jc w:val="both"/>
        <w:rPr>
          <w:sz w:val="28"/>
          <w:szCs w:val="28"/>
          <w:lang w:val="en-GB"/>
        </w:rPr>
      </w:pPr>
      <w:r w:rsidRPr="00DB32A5">
        <w:rPr>
          <w:sz w:val="28"/>
          <w:szCs w:val="28"/>
          <w:lang w:val="en-GB"/>
        </w:rPr>
        <w:t xml:space="preserve">Looking at the Jordan during the time of drought in summer, when it is just a thin little stream, one can easily imagine that the rivers in Syria are more impressive. But is Naaman really led just by superficialities in his reaction? Isn´t it in fact likely that he is unwilling to accept that something good can come from Israel?  Perhaps the officer should be healed not only from leprosy but also from his prejudice? How many people of our acquaintance </w:t>
      </w:r>
      <w:r w:rsidRPr="00DB32A5">
        <w:rPr>
          <w:i/>
          <w:sz w:val="28"/>
          <w:szCs w:val="28"/>
          <w:lang w:val="en-GB"/>
        </w:rPr>
        <w:t>“turned and went off”</w:t>
      </w:r>
      <w:r w:rsidRPr="00DB32A5">
        <w:rPr>
          <w:sz w:val="28"/>
          <w:szCs w:val="28"/>
          <w:lang w:val="en-GB"/>
        </w:rPr>
        <w:t xml:space="preserve"> or rebelled when they were spoken to about Israel!</w:t>
      </w:r>
    </w:p>
    <w:p w14:paraId="57AB5DE1" w14:textId="77777777" w:rsidR="00DB32A5" w:rsidRPr="00DB32A5" w:rsidRDefault="00DB32A5" w:rsidP="00DB32A5">
      <w:pPr>
        <w:jc w:val="both"/>
        <w:rPr>
          <w:sz w:val="28"/>
          <w:szCs w:val="28"/>
          <w:lang w:val="en-GB"/>
        </w:rPr>
      </w:pPr>
      <w:r w:rsidRPr="00DB32A5">
        <w:rPr>
          <w:sz w:val="28"/>
          <w:szCs w:val="28"/>
          <w:lang w:val="en-GB"/>
        </w:rPr>
        <w:t>Certainly our great God can heal everywhere, but in His Sovereignty He reserved the right to decide how He wants to do it in each case and where He wants to do it in a special way. Think for instance of the wonderful healing power of the Dead Sea that results from a unique combination of the characteristics of air and water.</w:t>
      </w:r>
    </w:p>
    <w:p w14:paraId="20FC6F1D" w14:textId="77777777" w:rsidR="00DB32A5" w:rsidRPr="00DB32A5" w:rsidRDefault="00DB32A5" w:rsidP="00DB32A5">
      <w:pPr>
        <w:jc w:val="both"/>
        <w:rPr>
          <w:b/>
          <w:sz w:val="28"/>
          <w:szCs w:val="28"/>
          <w:lang w:val="en-GB"/>
        </w:rPr>
      </w:pPr>
      <w:r w:rsidRPr="00DB32A5">
        <w:rPr>
          <w:b/>
          <w:sz w:val="28"/>
          <w:szCs w:val="28"/>
          <w:lang w:val="en-GB"/>
        </w:rPr>
        <w:lastRenderedPageBreak/>
        <w:t xml:space="preserve">3) </w:t>
      </w:r>
      <w:r w:rsidRPr="00DB32A5">
        <w:rPr>
          <w:b/>
          <w:sz w:val="28"/>
          <w:szCs w:val="28"/>
          <w:lang w:val="en-GB"/>
        </w:rPr>
        <w:tab/>
        <w:t>Exercise of obedience</w:t>
      </w:r>
    </w:p>
    <w:p w14:paraId="0D7D4425" w14:textId="77777777" w:rsidR="00DB32A5" w:rsidRPr="00DB32A5" w:rsidRDefault="00DB32A5" w:rsidP="00DB32A5">
      <w:pPr>
        <w:jc w:val="both"/>
        <w:rPr>
          <w:i/>
          <w:sz w:val="28"/>
          <w:szCs w:val="28"/>
          <w:lang w:val="en-GB"/>
        </w:rPr>
      </w:pPr>
      <w:r w:rsidRPr="00DB32A5">
        <w:rPr>
          <w:i/>
          <w:sz w:val="28"/>
          <w:szCs w:val="28"/>
          <w:lang w:val="en-GB"/>
        </w:rPr>
        <w:t xml:space="preserve">“So he went down and dipped himself in the Jordan seven times, as the man of God had told him, and his flesh was restored and became clean like that of a young boy” (5:14). </w:t>
      </w:r>
    </w:p>
    <w:p w14:paraId="74763455" w14:textId="77777777" w:rsidR="00DB32A5" w:rsidRPr="00DB32A5" w:rsidRDefault="00DB32A5" w:rsidP="00DB32A5">
      <w:pPr>
        <w:jc w:val="both"/>
        <w:rPr>
          <w:sz w:val="28"/>
          <w:szCs w:val="28"/>
          <w:lang w:val="en-GB"/>
        </w:rPr>
      </w:pPr>
      <w:r w:rsidRPr="00DB32A5">
        <w:rPr>
          <w:sz w:val="28"/>
          <w:szCs w:val="28"/>
          <w:lang w:val="en-GB"/>
        </w:rPr>
        <w:t>What effort it must have cost this man, who was accustomed to commanding, to do as he himself was commanded! Which inner voices may have been on his mind? “Won´t I make a fool of myself?” “Will I ever be able to tell people at home about this?” “What if it doesn’t accomplish anything?” “If there really is healing power in this water then shouldn’t it be enough to dip just once or twice?”</w:t>
      </w:r>
    </w:p>
    <w:p w14:paraId="4706703D" w14:textId="77777777" w:rsidR="00DB32A5" w:rsidRPr="00DB32A5" w:rsidRDefault="00DB32A5" w:rsidP="00DB32A5">
      <w:pPr>
        <w:jc w:val="both"/>
        <w:rPr>
          <w:sz w:val="28"/>
          <w:szCs w:val="28"/>
          <w:lang w:val="en-GB"/>
        </w:rPr>
      </w:pPr>
      <w:r w:rsidRPr="00DB32A5">
        <w:rPr>
          <w:sz w:val="28"/>
          <w:szCs w:val="28"/>
          <w:lang w:val="en-GB"/>
        </w:rPr>
        <w:t>Do we also hear such voices in our own lives, making us doubt or hesitate or even refuse to take important steps?    Many things we do not understand. Is it for instance really logical to us that the people of Israel have to march around the walls of Jericho once for six days and seven times on the seventh day in order to conquer the city? (Josh. 6) It is an autonomous divine decision.</w:t>
      </w:r>
    </w:p>
    <w:p w14:paraId="48F51943" w14:textId="77777777" w:rsidR="00DB32A5" w:rsidRPr="00DB32A5" w:rsidRDefault="00DB32A5" w:rsidP="00DB32A5">
      <w:pPr>
        <w:jc w:val="both"/>
        <w:rPr>
          <w:sz w:val="28"/>
          <w:szCs w:val="28"/>
          <w:lang w:val="en-GB"/>
        </w:rPr>
      </w:pPr>
      <w:r w:rsidRPr="00DB32A5">
        <w:rPr>
          <w:sz w:val="28"/>
          <w:szCs w:val="28"/>
          <w:lang w:val="en-GB"/>
        </w:rPr>
        <w:t>Again and again our obedience in faith is tested. But we can be well equipped. “The weapons we fight with are not the weapons of the world. On the contrary, they have divine power to demolish strongholds. We demolish arguments and every pretension that sets itself up against the knowledge of God, and we take captive every thought to make it obedient to Christ” (2 Cor. 10:4-5)..</w:t>
      </w:r>
    </w:p>
    <w:p w14:paraId="0C84F729" w14:textId="7DD6E9BD" w:rsidR="00E573F3" w:rsidRPr="00DB32A5" w:rsidRDefault="00DB32A5" w:rsidP="00DB32A5">
      <w:pPr>
        <w:jc w:val="both"/>
        <w:rPr>
          <w:sz w:val="28"/>
          <w:szCs w:val="28"/>
          <w:lang w:val="en-GB"/>
        </w:rPr>
      </w:pPr>
      <w:r w:rsidRPr="00DB32A5">
        <w:rPr>
          <w:i/>
          <w:sz w:val="28"/>
          <w:szCs w:val="28"/>
          <w:lang w:val="en-GB"/>
        </w:rPr>
        <w:br w:type="page"/>
      </w:r>
    </w:p>
    <w:sectPr w:rsidR="00E573F3" w:rsidRPr="00DB32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A5"/>
    <w:rsid w:val="0014716C"/>
    <w:rsid w:val="00C605A8"/>
    <w:rsid w:val="00C91F76"/>
    <w:rsid w:val="00DB32A5"/>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9144"/>
  <w15:chartTrackingRefBased/>
  <w15:docId w15:val="{11963A5E-9857-49BA-8495-8932DDF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3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3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32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32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32A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32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32A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B32A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32A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32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32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32A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32A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32A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B32A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32A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B32A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32A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B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32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32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32A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B32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32A5"/>
    <w:rPr>
      <w:i/>
      <w:iCs/>
      <w:color w:val="404040" w:themeColor="text1" w:themeTint="BF"/>
    </w:rPr>
  </w:style>
  <w:style w:type="paragraph" w:styleId="Listenabsatz">
    <w:name w:val="List Paragraph"/>
    <w:basedOn w:val="Standard"/>
    <w:uiPriority w:val="34"/>
    <w:qFormat/>
    <w:rsid w:val="00DB32A5"/>
    <w:pPr>
      <w:ind w:left="720"/>
      <w:contextualSpacing/>
    </w:pPr>
  </w:style>
  <w:style w:type="character" w:styleId="IntensiveHervorhebung">
    <w:name w:val="Intense Emphasis"/>
    <w:basedOn w:val="Absatz-Standardschriftart"/>
    <w:uiPriority w:val="21"/>
    <w:qFormat/>
    <w:rsid w:val="00DB32A5"/>
    <w:rPr>
      <w:i/>
      <w:iCs/>
      <w:color w:val="0F4761" w:themeColor="accent1" w:themeShade="BF"/>
    </w:rPr>
  </w:style>
  <w:style w:type="paragraph" w:styleId="IntensivesZitat">
    <w:name w:val="Intense Quote"/>
    <w:basedOn w:val="Standard"/>
    <w:next w:val="Standard"/>
    <w:link w:val="IntensivesZitatZchn"/>
    <w:uiPriority w:val="30"/>
    <w:qFormat/>
    <w:rsid w:val="00DB3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32A5"/>
    <w:rPr>
      <w:i/>
      <w:iCs/>
      <w:color w:val="0F4761" w:themeColor="accent1" w:themeShade="BF"/>
    </w:rPr>
  </w:style>
  <w:style w:type="character" w:styleId="IntensiverVerweis">
    <w:name w:val="Intense Reference"/>
    <w:basedOn w:val="Absatz-Standardschriftart"/>
    <w:uiPriority w:val="32"/>
    <w:qFormat/>
    <w:rsid w:val="00DB3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7015</Characters>
  <Application>Microsoft Office Word</Application>
  <DocSecurity>0</DocSecurity>
  <Lines>137</Lines>
  <Paragraphs>33</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2026-03-24T17:53:00Z</dcterms:created>
  <dcterms:modified xsi:type="dcterms:W3CDTF">2026-03-24T17:56:00Z</dcterms:modified>
</cp:coreProperties>
</file>