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3F94F" w14:textId="77777777" w:rsidR="007C61B0" w:rsidRPr="007C61B0" w:rsidRDefault="007C61B0" w:rsidP="007C61B0">
      <w:pPr>
        <w:rPr>
          <w:b/>
          <w:sz w:val="32"/>
          <w:szCs w:val="32"/>
          <w:lang w:val="en-GB"/>
        </w:rPr>
      </w:pPr>
      <w:r w:rsidRPr="007C61B0">
        <w:rPr>
          <w:b/>
          <w:sz w:val="32"/>
          <w:szCs w:val="32"/>
          <w:lang w:val="en-GB"/>
        </w:rPr>
        <w:t>1 Kings 5: 12 – 6: 13</w:t>
      </w:r>
    </w:p>
    <w:p w14:paraId="0F73A94F" w14:textId="77777777" w:rsidR="007C61B0" w:rsidRPr="007C61B0" w:rsidRDefault="007C61B0" w:rsidP="007C61B0">
      <w:pPr>
        <w:jc w:val="both"/>
        <w:rPr>
          <w:sz w:val="28"/>
          <w:szCs w:val="28"/>
          <w:lang w:val="en-GB"/>
        </w:rPr>
      </w:pPr>
      <w:r w:rsidRPr="007C61B0">
        <w:rPr>
          <w:sz w:val="28"/>
          <w:szCs w:val="28"/>
          <w:lang w:val="en-GB"/>
        </w:rPr>
        <w:t>One of the first verses in the Torah reading for this week (Ex. 25:1 – 27:19) is God’s command to Moses: “Then have them make a sanctuary for Me, and I will dwell among them” (Ex. 25:8). And detailed instructions for making and equipment of the tabernacle follow. The Haftarah provides similar instructions concerning the construction of the temple – and it adds two “qualifications”: wisdom and obedience.</w:t>
      </w:r>
    </w:p>
    <w:p w14:paraId="32A9F30F" w14:textId="77777777" w:rsidR="007C61B0" w:rsidRPr="007C61B0" w:rsidRDefault="007C61B0" w:rsidP="007C61B0">
      <w:pPr>
        <w:jc w:val="both"/>
        <w:rPr>
          <w:b/>
          <w:sz w:val="28"/>
          <w:szCs w:val="28"/>
          <w:lang w:val="en-GB"/>
        </w:rPr>
      </w:pPr>
      <w:r w:rsidRPr="007C61B0">
        <w:rPr>
          <w:b/>
          <w:sz w:val="28"/>
          <w:szCs w:val="28"/>
          <w:lang w:val="en-GB"/>
        </w:rPr>
        <w:t xml:space="preserve">1) </w:t>
      </w:r>
      <w:r w:rsidRPr="007C61B0">
        <w:rPr>
          <w:b/>
          <w:sz w:val="28"/>
          <w:szCs w:val="28"/>
          <w:lang w:val="en-GB"/>
        </w:rPr>
        <w:tab/>
        <w:t>The gift of wisdom</w:t>
      </w:r>
    </w:p>
    <w:p w14:paraId="36273656" w14:textId="77777777" w:rsidR="007C61B0" w:rsidRPr="007C61B0" w:rsidRDefault="007C61B0" w:rsidP="007C61B0">
      <w:pPr>
        <w:jc w:val="both"/>
        <w:rPr>
          <w:i/>
          <w:sz w:val="28"/>
          <w:szCs w:val="28"/>
          <w:lang w:val="en-GB"/>
        </w:rPr>
      </w:pPr>
      <w:r w:rsidRPr="007C61B0">
        <w:rPr>
          <w:i/>
          <w:sz w:val="28"/>
          <w:szCs w:val="28"/>
          <w:lang w:val="en-GB"/>
        </w:rPr>
        <w:t xml:space="preserve">“The LORD gave Solomon wisdom, just as He had promised him” (25:12). </w:t>
      </w:r>
    </w:p>
    <w:p w14:paraId="07360545" w14:textId="77777777" w:rsidR="007C61B0" w:rsidRPr="007C61B0" w:rsidRDefault="007C61B0" w:rsidP="007C61B0">
      <w:pPr>
        <w:jc w:val="both"/>
        <w:rPr>
          <w:sz w:val="28"/>
          <w:szCs w:val="28"/>
          <w:lang w:val="en-GB"/>
        </w:rPr>
      </w:pPr>
      <w:r w:rsidRPr="007C61B0">
        <w:rPr>
          <w:sz w:val="28"/>
          <w:szCs w:val="28"/>
          <w:lang w:val="en-GB"/>
        </w:rPr>
        <w:t>Solomon had prayed for a listening and discerning heart. “God gave Solomon wisdom and very great insight, and a breadth of understanding as measureless as the sand on the seashore” (1 Kings 4:29). And how does Solomon use this wisdom? He builds the temple for his LORD by leading 200,000 workers.</w:t>
      </w:r>
    </w:p>
    <w:p w14:paraId="24D4ECA2" w14:textId="77777777" w:rsidR="007C61B0" w:rsidRPr="007C61B0" w:rsidRDefault="007C61B0" w:rsidP="007C61B0">
      <w:pPr>
        <w:jc w:val="both"/>
        <w:rPr>
          <w:sz w:val="28"/>
          <w:szCs w:val="28"/>
          <w:lang w:val="en-GB"/>
        </w:rPr>
      </w:pPr>
      <w:r w:rsidRPr="007C61B0">
        <w:rPr>
          <w:sz w:val="28"/>
          <w:szCs w:val="28"/>
          <w:lang w:val="en-GB"/>
        </w:rPr>
        <w:t>Repeatedly we read in the Bible of people who are endowed with great wisdom.  Think, for example, of Stephen, of whom it says: “…they could not stand up against his wisdom or the Spirit by whom he spoke” (Act 6:10). “Blessed is the man who finds wisdom, the man who gains understanding, for she is more profitable than silver and yields better returns than gold” (Prov. 3:13-14). But how can we “find” wisdom? Psalm 111:10 reveals the key: “The fear of the LORD is the beginning of wisdom…”. Obviously we have to be trained and live disciplined lives if we are to achieve this wisdom, as “the fear of the LORD teaches a man wisdom…” (Prov. 15:33). Paul orders us: “Be very careful, then, how you live – not as unwise but as wise…” (Eph. 5:15).</w:t>
      </w:r>
    </w:p>
    <w:p w14:paraId="2B37CAB3" w14:textId="77777777" w:rsidR="007C61B0" w:rsidRPr="007C61B0" w:rsidRDefault="007C61B0" w:rsidP="007C61B0">
      <w:pPr>
        <w:jc w:val="both"/>
        <w:rPr>
          <w:sz w:val="28"/>
          <w:szCs w:val="28"/>
          <w:lang w:val="en-GB"/>
        </w:rPr>
      </w:pPr>
      <w:r w:rsidRPr="007C61B0">
        <w:rPr>
          <w:sz w:val="28"/>
          <w:szCs w:val="28"/>
          <w:lang w:val="en-GB"/>
        </w:rPr>
        <w:t xml:space="preserve">We can ask the LORD to give us wisdom. “If any of you lacks wisdom, he should ask God, who gives generously to all without finding fault, and it will be given to him. But when he asks, he must believe and not doubt…” (James 1:5-6). The LORD gives generously to all those who do not trust in their own intelligence and strength but seek Him with their whole heart. “But God chose the foolish things of the world to shame the wise; God chose the weak things of the world to shame the strong… so that no one may boast before Him” (1 Cor. 1:27-29). </w:t>
      </w:r>
    </w:p>
    <w:p w14:paraId="2E9C8884" w14:textId="77777777" w:rsidR="007C61B0" w:rsidRPr="007C61B0" w:rsidRDefault="007C61B0" w:rsidP="007C61B0">
      <w:pPr>
        <w:jc w:val="both"/>
        <w:rPr>
          <w:sz w:val="28"/>
          <w:szCs w:val="28"/>
          <w:lang w:val="en-GB"/>
        </w:rPr>
      </w:pPr>
      <w:r w:rsidRPr="007C61B0">
        <w:rPr>
          <w:sz w:val="28"/>
          <w:szCs w:val="28"/>
          <w:lang w:val="en-GB"/>
        </w:rPr>
        <w:t xml:space="preserve">What should wisdom bring about in us? The following verses reveal several aspects. Paul prays for the Ephesians that God may give them “…the Spirit of wisdom and revelation, so that you may know Him better” (Eph. 1:17). So it is through wisdom that we should and can come nearer to our LORD and that we can understand more of His nature. This enables us to fill ourselves “…with the </w:t>
      </w:r>
      <w:r w:rsidRPr="007C61B0">
        <w:rPr>
          <w:sz w:val="28"/>
          <w:szCs w:val="28"/>
          <w:lang w:val="en-GB"/>
        </w:rPr>
        <w:lastRenderedPageBreak/>
        <w:t xml:space="preserve">knowledge of His will through all spiritual wisdom and understanding…” so that we can “…live a life worthy of the LORD…” (Col. 1:9-10). What belongs to living to God’s glory and not to trust in wisdom which “…is earthly, unspiritual, of the devil” (James 3:15)? “…The wisdom that comes from heaven is first of all pure, then peace-loving, considerate, submissive, full of mercy and good fruit, impartial and sincere” (James 3:17). </w:t>
      </w:r>
    </w:p>
    <w:p w14:paraId="462DF304" w14:textId="77777777" w:rsidR="007C61B0" w:rsidRPr="007C61B0" w:rsidRDefault="007C61B0" w:rsidP="007C61B0">
      <w:pPr>
        <w:jc w:val="both"/>
        <w:rPr>
          <w:sz w:val="28"/>
          <w:szCs w:val="28"/>
          <w:lang w:val="en-GB"/>
        </w:rPr>
      </w:pPr>
      <w:r w:rsidRPr="007C61B0">
        <w:rPr>
          <w:sz w:val="28"/>
          <w:szCs w:val="28"/>
          <w:lang w:val="en-GB"/>
        </w:rPr>
        <w:t>We should confess our belief in Christ “…in whom are hidden all the treasures of wisdom and knowledge” (Col. 2:3) and “who has become for us wisdom from God – that is, our righteousness, holiness and redemption” (1 Cor. 1:30). Let us proclaim in worship: “…Praise and glory and wisdom and thanks and honour and power and strength be to our God for ever and ever. Amen!” (Rev. 7:12).</w:t>
      </w:r>
    </w:p>
    <w:p w14:paraId="3F0C5D80" w14:textId="77777777" w:rsidR="007C61B0" w:rsidRPr="007C61B0" w:rsidRDefault="007C61B0" w:rsidP="007C61B0">
      <w:pPr>
        <w:jc w:val="both"/>
        <w:rPr>
          <w:b/>
          <w:sz w:val="28"/>
          <w:szCs w:val="28"/>
          <w:lang w:val="en-GB"/>
        </w:rPr>
      </w:pPr>
      <w:r w:rsidRPr="007C61B0">
        <w:rPr>
          <w:b/>
          <w:sz w:val="28"/>
          <w:szCs w:val="28"/>
          <w:lang w:val="en-GB"/>
        </w:rPr>
        <w:t xml:space="preserve">2) </w:t>
      </w:r>
      <w:r w:rsidRPr="007C61B0">
        <w:rPr>
          <w:b/>
          <w:sz w:val="28"/>
          <w:szCs w:val="28"/>
          <w:lang w:val="en-GB"/>
        </w:rPr>
        <w:tab/>
        <w:t>The temple</w:t>
      </w:r>
    </w:p>
    <w:p w14:paraId="39BE1A20" w14:textId="77777777" w:rsidR="007C61B0" w:rsidRPr="007C61B0" w:rsidRDefault="007C61B0" w:rsidP="007C61B0">
      <w:pPr>
        <w:jc w:val="both"/>
        <w:rPr>
          <w:i/>
          <w:sz w:val="28"/>
          <w:szCs w:val="28"/>
          <w:lang w:val="en-GB"/>
        </w:rPr>
      </w:pPr>
      <w:r w:rsidRPr="007C61B0">
        <w:rPr>
          <w:i/>
          <w:sz w:val="28"/>
          <w:szCs w:val="28"/>
          <w:lang w:val="en-GB"/>
        </w:rPr>
        <w:t>“In the four hundred and eightieth year after the Israelites had come out of Egypt, in the fourth year of Solomon’s reign over Israel… he began to build the temple of the LORD” (6:1).</w:t>
      </w:r>
    </w:p>
    <w:p w14:paraId="4CFD1045" w14:textId="77777777" w:rsidR="007C61B0" w:rsidRPr="007C61B0" w:rsidRDefault="007C61B0" w:rsidP="007C61B0">
      <w:pPr>
        <w:jc w:val="both"/>
        <w:rPr>
          <w:i/>
          <w:sz w:val="28"/>
          <w:szCs w:val="28"/>
          <w:lang w:val="en-GB"/>
        </w:rPr>
      </w:pPr>
      <w:r w:rsidRPr="007C61B0">
        <w:rPr>
          <w:i/>
          <w:sz w:val="28"/>
          <w:szCs w:val="28"/>
          <w:lang w:val="en-GB"/>
        </w:rPr>
        <w:t>“In building the temple, only blocks  dressed at the quarry were used, and no hammer, chisel or any other iron tool was heard at the temple site while it was being built” (6:7).</w:t>
      </w:r>
    </w:p>
    <w:p w14:paraId="23660E52" w14:textId="77777777" w:rsidR="007C61B0" w:rsidRPr="007C61B0" w:rsidRDefault="007C61B0" w:rsidP="007C61B0">
      <w:pPr>
        <w:jc w:val="both"/>
        <w:rPr>
          <w:i/>
          <w:sz w:val="28"/>
          <w:szCs w:val="28"/>
          <w:lang w:val="en-GB"/>
        </w:rPr>
      </w:pPr>
      <w:r w:rsidRPr="007C61B0">
        <w:rPr>
          <w:i/>
          <w:sz w:val="28"/>
          <w:szCs w:val="28"/>
          <w:lang w:val="en-GB"/>
        </w:rPr>
        <w:t>“The word of the LORD came to Solomon: ´As for this temple you are building, if you follow My decrees, carry out My regulations and keep all My commands and obey them, I will fulfil through you the promise I gave to David your father. And I will live among the Israelites and will not abandon My people Israel” (6:11-13).</w:t>
      </w:r>
    </w:p>
    <w:p w14:paraId="3FEA9576" w14:textId="77777777" w:rsidR="007C61B0" w:rsidRPr="007C61B0" w:rsidRDefault="007C61B0" w:rsidP="007C61B0">
      <w:pPr>
        <w:jc w:val="both"/>
        <w:rPr>
          <w:sz w:val="28"/>
          <w:szCs w:val="28"/>
          <w:lang w:val="en-GB"/>
        </w:rPr>
      </w:pPr>
      <w:r w:rsidRPr="007C61B0">
        <w:rPr>
          <w:sz w:val="28"/>
          <w:szCs w:val="28"/>
          <w:lang w:val="en-GB"/>
        </w:rPr>
        <w:t>As we read of the temple being built in the year 960 B.C. we are almost certainly reminded of the destruction of this magnificent building in 587 B.C. and of the erection of a second temple in 515 B.C. We remember that our LORD Jesus was found there, “… in My Father´s house” (Luke 2:49) as a child, and that He taught in the temple (Mk. 14:49). And we certainly have in mind that Jesus prophesied the destruction of that temple (which actually occurred in 70 C.E.) and the rebuilding of it within three days. “But the temple He had spoken of was His body” (John 2:21).</w:t>
      </w:r>
    </w:p>
    <w:p w14:paraId="046EFB29" w14:textId="77777777" w:rsidR="007C61B0" w:rsidRPr="007C61B0" w:rsidRDefault="007C61B0" w:rsidP="007C61B0">
      <w:pPr>
        <w:jc w:val="both"/>
        <w:rPr>
          <w:sz w:val="28"/>
          <w:szCs w:val="28"/>
          <w:lang w:val="en-GB"/>
        </w:rPr>
      </w:pPr>
      <w:r w:rsidRPr="007C61B0">
        <w:rPr>
          <w:sz w:val="28"/>
          <w:szCs w:val="28"/>
          <w:lang w:val="en-GB"/>
        </w:rPr>
        <w:t>This makes it clear that the term “temple” as used in the Bible does not only refer to physical structures. “However, the Most High does not live in houses made by men. As the prophet says: ´Heaven is My throne, and the earth is My footstool. What kind of house will you build for Me?´ says the LORD. Or where will My resting place be?” (Acts 7:48-49).</w:t>
      </w:r>
    </w:p>
    <w:p w14:paraId="30A5F40A" w14:textId="77777777" w:rsidR="007C61B0" w:rsidRPr="007C61B0" w:rsidRDefault="007C61B0" w:rsidP="007C61B0">
      <w:pPr>
        <w:jc w:val="both"/>
        <w:rPr>
          <w:sz w:val="28"/>
          <w:szCs w:val="28"/>
          <w:lang w:val="en-GB"/>
        </w:rPr>
      </w:pPr>
    </w:p>
    <w:p w14:paraId="698FFA8C" w14:textId="77777777" w:rsidR="007C61B0" w:rsidRPr="007C61B0" w:rsidRDefault="007C61B0" w:rsidP="007C61B0">
      <w:pPr>
        <w:jc w:val="both"/>
        <w:rPr>
          <w:sz w:val="28"/>
          <w:szCs w:val="28"/>
          <w:lang w:val="en-GB"/>
        </w:rPr>
      </w:pPr>
      <w:r w:rsidRPr="007C61B0">
        <w:rPr>
          <w:sz w:val="28"/>
          <w:szCs w:val="28"/>
          <w:lang w:val="en-GB"/>
        </w:rPr>
        <w:t>Now what about the question that is often asked whether there will be a third temple someday? The Jews firmly think so, as they regularly pray on the Sabbath: “May it be Your will, HASHEM</w:t>
      </w:r>
      <w:r w:rsidRPr="007C61B0">
        <w:rPr>
          <w:sz w:val="28"/>
          <w:szCs w:val="28"/>
          <w:vertAlign w:val="superscript"/>
          <w:lang w:val="en-GB"/>
        </w:rPr>
        <w:footnoteReference w:id="1"/>
      </w:r>
      <w:r w:rsidRPr="007C61B0">
        <w:rPr>
          <w:sz w:val="28"/>
          <w:szCs w:val="28"/>
          <w:lang w:val="en-GB"/>
        </w:rPr>
        <w:t>, our God and the God of our forefathers, that the Holy Temple be rebuilt, speedily in our days. Grant us our share in Your Torah, and may we serve You there with reverence, as in days of old and in former years.”</w:t>
      </w:r>
      <w:r w:rsidRPr="007C61B0">
        <w:rPr>
          <w:sz w:val="28"/>
          <w:szCs w:val="28"/>
          <w:vertAlign w:val="superscript"/>
          <w:lang w:val="en-GB"/>
        </w:rPr>
        <w:footnoteReference w:id="2"/>
      </w:r>
    </w:p>
    <w:p w14:paraId="538BC1AC" w14:textId="77777777" w:rsidR="007C61B0" w:rsidRPr="007C61B0" w:rsidRDefault="007C61B0" w:rsidP="007C61B0">
      <w:pPr>
        <w:jc w:val="both"/>
        <w:rPr>
          <w:sz w:val="28"/>
          <w:szCs w:val="28"/>
          <w:lang w:val="en-GB"/>
        </w:rPr>
      </w:pPr>
      <w:r w:rsidRPr="007C61B0">
        <w:rPr>
          <w:sz w:val="28"/>
          <w:szCs w:val="28"/>
          <w:lang w:val="en-GB"/>
        </w:rPr>
        <w:t>Jesus speaks of “the man of lawlessness” who “…will oppose and exalt himself over everything that is called God or is worshiped, so that he sets himself up in God’s temple, proclaiming himself to be God” (2 Thess.2:3-4). In the New Jerusalem however, there will be no temple. John writes in Rev. 21:22: “I did not see a temple in the city, because the LORD God Almighty and the Lamb are its temple.”</w:t>
      </w:r>
    </w:p>
    <w:p w14:paraId="7A1E7F0D" w14:textId="77777777" w:rsidR="007C61B0" w:rsidRPr="007C61B0" w:rsidRDefault="007C61B0" w:rsidP="007C61B0">
      <w:pPr>
        <w:jc w:val="both"/>
        <w:rPr>
          <w:sz w:val="28"/>
          <w:szCs w:val="28"/>
          <w:lang w:val="en-GB"/>
        </w:rPr>
      </w:pPr>
      <w:r w:rsidRPr="007C61B0">
        <w:rPr>
          <w:sz w:val="28"/>
          <w:szCs w:val="28"/>
          <w:lang w:val="en-GB"/>
        </w:rPr>
        <w:t>Now let’s consider the spiritual meaning of the temple. Paul asks us: “Don’t you know that you yourselves are God’s temple and that God’s Spirit lives in you?” (1 Cor. 3:16). By the words “…you are…God’s building” Paul takes up a similar metaphor and stresses: “…no one can lay any foundation other than the one already laid, which is Jesus Christ” (1 Cor. 3:9+11). How this foundation has been laid? By Jesus having given His life for us. From this enormous deed we should understand the awesome responsibility we are confronted with in the following verses: “Do you not know that your body is a temple of the Holy Spirit, who is in you, whom you have received from God? You are not your own, you were bought at a price. Therefore honour God with your body!” (1 Cor. 6:19-20).</w:t>
      </w:r>
    </w:p>
    <w:p w14:paraId="4F7848AC" w14:textId="77777777" w:rsidR="007C61B0" w:rsidRPr="007C61B0" w:rsidRDefault="007C61B0" w:rsidP="007C61B0">
      <w:pPr>
        <w:jc w:val="both"/>
        <w:rPr>
          <w:sz w:val="28"/>
          <w:szCs w:val="28"/>
          <w:lang w:val="en-GB"/>
        </w:rPr>
      </w:pPr>
      <w:r w:rsidRPr="007C61B0">
        <w:rPr>
          <w:sz w:val="28"/>
          <w:szCs w:val="28"/>
          <w:lang w:val="en-GB"/>
        </w:rPr>
        <w:t xml:space="preserve">We can only do this by distancing ourselves from people or distractions that draw us away from God. Remember how the LORD Jesus drives the money changers and sellers of doves out of the temple by the words: “It is written, He said to them, My house will be called a house of prayer, but you are making it a ´den of robbers´.” (Mt. 21:13). “…God’s temple is sacred, and you are that temple” (1 Cor. 3:17). “…For what do righteousness and wickedness have in common? Or what fellowship can light have with darkness? … What agreement is there between the temple of God and idols?...” (2 Cor. 6:14-16). </w:t>
      </w:r>
    </w:p>
    <w:p w14:paraId="5488D31D" w14:textId="77777777" w:rsidR="007C61B0" w:rsidRPr="007C61B0" w:rsidRDefault="007C61B0" w:rsidP="007C61B0">
      <w:pPr>
        <w:jc w:val="both"/>
        <w:rPr>
          <w:sz w:val="28"/>
          <w:szCs w:val="28"/>
          <w:lang w:val="en-GB"/>
        </w:rPr>
      </w:pPr>
    </w:p>
    <w:p w14:paraId="2017D734" w14:textId="77777777" w:rsidR="007C61B0" w:rsidRPr="007C61B0" w:rsidRDefault="007C61B0" w:rsidP="007C61B0">
      <w:pPr>
        <w:jc w:val="both"/>
        <w:rPr>
          <w:sz w:val="28"/>
          <w:szCs w:val="28"/>
          <w:lang w:val="en-GB"/>
        </w:rPr>
      </w:pPr>
      <w:r w:rsidRPr="007C61B0">
        <w:rPr>
          <w:sz w:val="28"/>
          <w:szCs w:val="28"/>
          <w:lang w:val="en-GB"/>
        </w:rPr>
        <w:lastRenderedPageBreak/>
        <w:t>Let us look again at the word from 1 Kings: Solomon has built the temple by investing great motivation and much effort. That is clearly a sign of his commitment to God but that alone is not sufficient; It has to be combined with obedience.  That is why the Holy One of Israel directs these words to Solomon</w:t>
      </w:r>
      <w:r w:rsidRPr="007C61B0">
        <w:rPr>
          <w:i/>
          <w:sz w:val="28"/>
          <w:szCs w:val="28"/>
          <w:lang w:val="en-GB"/>
        </w:rPr>
        <w:t xml:space="preserve">: “As for the temple you are building, if you follow My decrees…” (6:12). </w:t>
      </w:r>
      <w:r w:rsidRPr="007C61B0">
        <w:rPr>
          <w:sz w:val="28"/>
          <w:szCs w:val="28"/>
          <w:lang w:val="en-GB"/>
        </w:rPr>
        <w:t xml:space="preserve">Again and again we have to make a deliberate decision to be obedient to our LORD. Then we can claim the wonderful promise: “Him who overcomes I will make a pillar in the temple of My God…” (Rev. 3:12). </w:t>
      </w:r>
    </w:p>
    <w:p w14:paraId="34B01A6C" w14:textId="77777777" w:rsidR="007C61B0" w:rsidRPr="007C61B0" w:rsidRDefault="007C61B0" w:rsidP="007C61B0">
      <w:pPr>
        <w:jc w:val="both"/>
        <w:rPr>
          <w:sz w:val="28"/>
          <w:szCs w:val="28"/>
          <w:lang w:val="en-GB"/>
        </w:rPr>
      </w:pPr>
      <w:r w:rsidRPr="007C61B0">
        <w:rPr>
          <w:sz w:val="28"/>
          <w:szCs w:val="28"/>
          <w:lang w:val="en-GB"/>
        </w:rPr>
        <w:t xml:space="preserve">But what would the pillars be without a cornerstone?  We are “…built on the foundation of the apostles and prophets, with Christ Jesus himself as the chief cornerstone. In Him the whole building is joined together and rises to become a holy temple in the LORD. And in Him you too are being built together to become a dwelling in which God lives by His Spirit” (Eph. 2:20-22).  The phrase “You too are being built” refers to the fact that Jews and Christians are made one through the blood of Jeshua. </w:t>
      </w:r>
    </w:p>
    <w:p w14:paraId="080A0060" w14:textId="77777777" w:rsidR="007C61B0" w:rsidRPr="007C61B0" w:rsidRDefault="007C61B0" w:rsidP="007C61B0">
      <w:pPr>
        <w:jc w:val="both"/>
        <w:rPr>
          <w:sz w:val="28"/>
          <w:szCs w:val="28"/>
          <w:lang w:val="en-GB"/>
        </w:rPr>
      </w:pPr>
      <w:r w:rsidRPr="007C61B0">
        <w:rPr>
          <w:sz w:val="28"/>
          <w:szCs w:val="28"/>
          <w:lang w:val="en-GB"/>
        </w:rPr>
        <w:t>He is the author and finisher of our faith; we owe everything to Him. It may be an interesting symbol that Solomon, when building the temple, was required to use nothing but stones which were not hammered, i.e., which were formed by the Creator. We belong to the spiritual house only if we are “living stones”, made alive and formed by Him who can say of Himself “I am the life”. “As you come to Him, the living Stone – rejected by men but chosen by God and precious to Him – you also, like living stones, are being built into a spiritual house to be a holy priesthood…” (1 Pt. 2:4-5).</w:t>
      </w:r>
    </w:p>
    <w:p w14:paraId="02BD1E99" w14:textId="77777777" w:rsidR="007C61B0" w:rsidRPr="007C61B0" w:rsidRDefault="007C61B0" w:rsidP="007C61B0">
      <w:pPr>
        <w:jc w:val="both"/>
        <w:rPr>
          <w:sz w:val="28"/>
          <w:szCs w:val="28"/>
          <w:lang w:val="en-GB"/>
        </w:rPr>
      </w:pPr>
    </w:p>
    <w:p w14:paraId="2C4B7E25" w14:textId="77777777" w:rsidR="007C61B0" w:rsidRPr="007C61B0" w:rsidRDefault="007C61B0" w:rsidP="007C61B0">
      <w:pPr>
        <w:jc w:val="both"/>
        <w:rPr>
          <w:i/>
          <w:sz w:val="28"/>
          <w:szCs w:val="28"/>
          <w:lang w:val="en-GB"/>
        </w:rPr>
      </w:pPr>
    </w:p>
    <w:p w14:paraId="67330B83" w14:textId="77777777" w:rsidR="007C61B0" w:rsidRPr="007C61B0" w:rsidRDefault="007C61B0" w:rsidP="007C61B0">
      <w:pPr>
        <w:jc w:val="both"/>
        <w:rPr>
          <w:sz w:val="28"/>
          <w:szCs w:val="28"/>
          <w:lang w:val="en-GB"/>
        </w:rPr>
      </w:pPr>
    </w:p>
    <w:p w14:paraId="2C4D88AB" w14:textId="77777777" w:rsidR="007C61B0" w:rsidRPr="007C61B0" w:rsidRDefault="007C61B0" w:rsidP="007C61B0">
      <w:pPr>
        <w:jc w:val="both"/>
        <w:rPr>
          <w:sz w:val="28"/>
          <w:szCs w:val="28"/>
          <w:lang w:val="en-GB"/>
        </w:rPr>
      </w:pPr>
    </w:p>
    <w:p w14:paraId="3580C710" w14:textId="77777777" w:rsidR="007C61B0" w:rsidRPr="007C61B0" w:rsidRDefault="007C61B0" w:rsidP="007C61B0">
      <w:pPr>
        <w:jc w:val="both"/>
        <w:rPr>
          <w:sz w:val="28"/>
          <w:szCs w:val="28"/>
          <w:lang w:val="en-GB"/>
        </w:rPr>
      </w:pPr>
    </w:p>
    <w:p w14:paraId="28617A78" w14:textId="77777777" w:rsidR="007C61B0" w:rsidRPr="007C61B0" w:rsidRDefault="007C61B0" w:rsidP="007C61B0">
      <w:pPr>
        <w:jc w:val="both"/>
        <w:rPr>
          <w:sz w:val="28"/>
          <w:szCs w:val="28"/>
          <w:lang w:val="en-GB"/>
        </w:rPr>
      </w:pPr>
      <w:r w:rsidRPr="007C61B0">
        <w:rPr>
          <w:sz w:val="28"/>
          <w:szCs w:val="28"/>
          <w:lang w:val="en-GB"/>
        </w:rPr>
        <w:t xml:space="preserve"> </w:t>
      </w:r>
    </w:p>
    <w:p w14:paraId="66F5C264" w14:textId="77777777" w:rsidR="00E573F3" w:rsidRDefault="00E573F3"/>
    <w:sectPr w:rsidR="00E573F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91BAB" w14:textId="77777777" w:rsidR="00B167BE" w:rsidRDefault="00B167BE" w:rsidP="007C61B0">
      <w:pPr>
        <w:spacing w:after="0" w:line="240" w:lineRule="auto"/>
      </w:pPr>
      <w:r>
        <w:separator/>
      </w:r>
    </w:p>
  </w:endnote>
  <w:endnote w:type="continuationSeparator" w:id="0">
    <w:p w14:paraId="18DE5EB0" w14:textId="77777777" w:rsidR="00B167BE" w:rsidRDefault="00B167BE" w:rsidP="007C6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6A198" w14:textId="77777777" w:rsidR="00B167BE" w:rsidRDefault="00B167BE" w:rsidP="007C61B0">
      <w:pPr>
        <w:spacing w:after="0" w:line="240" w:lineRule="auto"/>
      </w:pPr>
      <w:r>
        <w:separator/>
      </w:r>
    </w:p>
  </w:footnote>
  <w:footnote w:type="continuationSeparator" w:id="0">
    <w:p w14:paraId="0008949D" w14:textId="77777777" w:rsidR="00B167BE" w:rsidRDefault="00B167BE" w:rsidP="007C61B0">
      <w:pPr>
        <w:spacing w:after="0" w:line="240" w:lineRule="auto"/>
      </w:pPr>
      <w:r>
        <w:continuationSeparator/>
      </w:r>
    </w:p>
  </w:footnote>
  <w:footnote w:id="1">
    <w:p w14:paraId="3EA41646" w14:textId="77777777" w:rsidR="007C61B0" w:rsidRDefault="007C61B0" w:rsidP="007C61B0">
      <w:pPr>
        <w:pStyle w:val="Funotentext"/>
        <w:rPr>
          <w:lang w:val="en-GB"/>
        </w:rPr>
      </w:pPr>
      <w:r>
        <w:rPr>
          <w:rStyle w:val="Funotenzeichen"/>
          <w:rFonts w:eastAsiaTheme="majorEastAsia"/>
        </w:rPr>
        <w:footnoteRef/>
      </w:r>
      <w:r>
        <w:rPr>
          <w:lang w:val="en-GB"/>
        </w:rPr>
        <w:t xml:space="preserve"> HASHEM means “The Name” and is used by Jews in order to avoid the awesome “JHWH”.</w:t>
      </w:r>
    </w:p>
  </w:footnote>
  <w:footnote w:id="2">
    <w:p w14:paraId="37F75C9D" w14:textId="77777777" w:rsidR="007C61B0" w:rsidRDefault="007C61B0" w:rsidP="007C61B0">
      <w:pPr>
        <w:pStyle w:val="Funotentext"/>
        <w:rPr>
          <w:lang w:val="en-GB"/>
        </w:rPr>
      </w:pPr>
      <w:r>
        <w:rPr>
          <w:rStyle w:val="Funotenzeichen"/>
          <w:rFonts w:eastAsiaTheme="majorEastAsia"/>
        </w:rPr>
        <w:footnoteRef/>
      </w:r>
      <w:r>
        <w:rPr>
          <w:lang w:val="en-GB"/>
        </w:rPr>
        <w:t xml:space="preserve"> The Complete Art Scroll Siddur, published by Mesorah Publications Ltd., </w:t>
      </w:r>
      <w:smartTag w:uri="urn:schemas-microsoft-com:office:smarttags" w:element="place">
        <w:smartTag w:uri="urn:schemas-microsoft-com:office:smarttags" w:element="State">
          <w:r>
            <w:rPr>
              <w:lang w:val="en-GB"/>
            </w:rPr>
            <w:t>New York</w:t>
          </w:r>
        </w:smartTag>
      </w:smartTag>
      <w:r>
        <w:rPr>
          <w:lang w:val="en-GB"/>
        </w:rPr>
        <w:t xml:space="preserve"> 1994, p.475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1B0"/>
    <w:rsid w:val="0014716C"/>
    <w:rsid w:val="0035060F"/>
    <w:rsid w:val="007C61B0"/>
    <w:rsid w:val="00B167BE"/>
    <w:rsid w:val="00C605A8"/>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633BD1A"/>
  <w15:chartTrackingRefBased/>
  <w15:docId w15:val="{E7AB58C0-8070-44AD-A252-8C687AD9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C61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C61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C61B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C61B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C61B0"/>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7C61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C61B0"/>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7C61B0"/>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C61B0"/>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C61B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C61B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C61B0"/>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C61B0"/>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C61B0"/>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7C61B0"/>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C61B0"/>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7C61B0"/>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C61B0"/>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7C61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C61B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C61B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C61B0"/>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7C61B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C61B0"/>
    <w:rPr>
      <w:i/>
      <w:iCs/>
      <w:color w:val="404040" w:themeColor="text1" w:themeTint="BF"/>
    </w:rPr>
  </w:style>
  <w:style w:type="paragraph" w:styleId="Listenabsatz">
    <w:name w:val="List Paragraph"/>
    <w:basedOn w:val="Standard"/>
    <w:uiPriority w:val="34"/>
    <w:qFormat/>
    <w:rsid w:val="007C61B0"/>
    <w:pPr>
      <w:ind w:left="720"/>
      <w:contextualSpacing/>
    </w:pPr>
  </w:style>
  <w:style w:type="character" w:styleId="IntensiveHervorhebung">
    <w:name w:val="Intense Emphasis"/>
    <w:basedOn w:val="Absatz-Standardschriftart"/>
    <w:uiPriority w:val="21"/>
    <w:qFormat/>
    <w:rsid w:val="007C61B0"/>
    <w:rPr>
      <w:i/>
      <w:iCs/>
      <w:color w:val="0F4761" w:themeColor="accent1" w:themeShade="BF"/>
    </w:rPr>
  </w:style>
  <w:style w:type="paragraph" w:styleId="IntensivesZitat">
    <w:name w:val="Intense Quote"/>
    <w:basedOn w:val="Standard"/>
    <w:next w:val="Standard"/>
    <w:link w:val="IntensivesZitatZchn"/>
    <w:uiPriority w:val="30"/>
    <w:qFormat/>
    <w:rsid w:val="007C61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C61B0"/>
    <w:rPr>
      <w:i/>
      <w:iCs/>
      <w:color w:val="0F4761" w:themeColor="accent1" w:themeShade="BF"/>
    </w:rPr>
  </w:style>
  <w:style w:type="character" w:styleId="IntensiverVerweis">
    <w:name w:val="Intense Reference"/>
    <w:basedOn w:val="Absatz-Standardschriftart"/>
    <w:uiPriority w:val="32"/>
    <w:qFormat/>
    <w:rsid w:val="007C61B0"/>
    <w:rPr>
      <w:b/>
      <w:bCs/>
      <w:smallCaps/>
      <w:color w:val="0F4761" w:themeColor="accent1" w:themeShade="BF"/>
      <w:spacing w:val="5"/>
    </w:rPr>
  </w:style>
  <w:style w:type="paragraph" w:styleId="Funotentext">
    <w:name w:val="footnote text"/>
    <w:basedOn w:val="Standard"/>
    <w:link w:val="FunotentextZchn"/>
    <w:semiHidden/>
    <w:unhideWhenUsed/>
    <w:rsid w:val="007C61B0"/>
    <w:pPr>
      <w:spacing w:after="0" w:line="240" w:lineRule="auto"/>
    </w:pPr>
    <w:rPr>
      <w:rFonts w:eastAsia="Times New Roman"/>
      <w:kern w:val="0"/>
      <w:sz w:val="20"/>
      <w:szCs w:val="20"/>
      <w:lang w:eastAsia="de-DE" w:bidi="ar-SA"/>
      <w14:ligatures w14:val="none"/>
    </w:rPr>
  </w:style>
  <w:style w:type="character" w:customStyle="1" w:styleId="FunotentextZchn">
    <w:name w:val="Fußnotentext Zchn"/>
    <w:basedOn w:val="Absatz-Standardschriftart"/>
    <w:link w:val="Funotentext"/>
    <w:semiHidden/>
    <w:rsid w:val="007C61B0"/>
    <w:rPr>
      <w:rFonts w:eastAsia="Times New Roman"/>
      <w:kern w:val="0"/>
      <w:sz w:val="20"/>
      <w:szCs w:val="20"/>
      <w:lang w:eastAsia="de-DE" w:bidi="ar-SA"/>
      <w14:ligatures w14:val="none"/>
    </w:rPr>
  </w:style>
  <w:style w:type="character" w:styleId="Funotenzeichen">
    <w:name w:val="footnote reference"/>
    <w:semiHidden/>
    <w:unhideWhenUsed/>
    <w:rsid w:val="007C61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1612</Words>
  <Characters>7177</Characters>
  <Application>Microsoft Office Word</Application>
  <DocSecurity>0</DocSecurity>
  <Lines>132</Lines>
  <Paragraphs>26</Paragraphs>
  <ScaleCrop>false</ScaleCrop>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2026-02-03T10:11:00Z</dcterms:created>
  <dcterms:modified xsi:type="dcterms:W3CDTF">2026-02-03T10:15:00Z</dcterms:modified>
</cp:coreProperties>
</file>